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A4" w:rsidRDefault="001E12D7">
      <w:pPr>
        <w:spacing w:after="0" w:line="265" w:lineRule="auto"/>
        <w:jc w:val="center"/>
      </w:pPr>
      <w:r>
        <w:rPr>
          <w:b/>
        </w:rPr>
        <w:t xml:space="preserve">Львівський національний університет імені Івана Франка </w:t>
      </w:r>
    </w:p>
    <w:p w:rsidR="008234A4" w:rsidRDefault="001E12D7">
      <w:pPr>
        <w:spacing w:after="0" w:line="265" w:lineRule="auto"/>
        <w:jc w:val="center"/>
      </w:pPr>
      <w:r>
        <w:rPr>
          <w:b/>
        </w:rPr>
        <w:t xml:space="preserve">Філологічний факультет </w:t>
      </w:r>
    </w:p>
    <w:p w:rsidR="008234A4" w:rsidRDefault="001E12D7">
      <w:pPr>
        <w:spacing w:after="0" w:line="265" w:lineRule="auto"/>
        <w:ind w:right="287"/>
        <w:jc w:val="center"/>
      </w:pPr>
      <w:r>
        <w:rPr>
          <w:b/>
        </w:rPr>
        <w:t>Кафедра сходознавства імені професора Ярослава Дашкевича</w:t>
      </w: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27" w:line="265" w:lineRule="auto"/>
        <w:ind w:right="286"/>
        <w:jc w:val="center"/>
      </w:pPr>
      <w:r>
        <w:rPr>
          <w:b/>
        </w:rPr>
        <w:t xml:space="preserve">ПРОГРАМА ФАХОВОГО ВСТУПНОГО ВИПРОБУВАННЯ З </w:t>
      </w:r>
    </w:p>
    <w:p w:rsidR="008234A4" w:rsidRDefault="001E12D7">
      <w:pPr>
        <w:spacing w:after="126" w:line="265" w:lineRule="auto"/>
        <w:jc w:val="center"/>
      </w:pPr>
      <w:r>
        <w:rPr>
          <w:b/>
        </w:rPr>
        <w:t xml:space="preserve">ПЕРСЬКОЇ МОВИ ТА ЛІТЕРАТУРИ  </w:t>
      </w:r>
    </w:p>
    <w:p w:rsidR="008234A4" w:rsidRDefault="001E12D7" w:rsidP="00160F0F">
      <w:pPr>
        <w:spacing w:after="131" w:line="265" w:lineRule="auto"/>
        <w:jc w:val="center"/>
      </w:pPr>
      <w:r>
        <w:rPr>
          <w:b/>
        </w:rPr>
        <w:t>ДЛЯ ВСТУПНИКІВ НА НАВЧАННЯ ЗА О</w:t>
      </w:r>
      <w:r w:rsidR="00160F0F">
        <w:rPr>
          <w:b/>
        </w:rPr>
        <w:t>Р «МАГІСТР»</w:t>
      </w:r>
      <w:bookmarkStart w:id="0" w:name="_GoBack"/>
      <w:bookmarkEnd w:id="0"/>
    </w:p>
    <w:p w:rsidR="008234A4" w:rsidRDefault="001E12D7">
      <w:pPr>
        <w:spacing w:after="133" w:line="259" w:lineRule="auto"/>
        <w:ind w:left="0" w:firstLine="0"/>
        <w:jc w:val="center"/>
      </w:pPr>
      <w:r>
        <w:t xml:space="preserve">за спеціальністю «Мова та література (перська)» </w:t>
      </w:r>
    </w:p>
    <w:p w:rsidR="008234A4" w:rsidRDefault="001E12D7">
      <w:pPr>
        <w:spacing w:after="134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3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4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3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4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3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4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133" w:line="259" w:lineRule="auto"/>
        <w:ind w:left="0" w:right="214" w:firstLine="0"/>
        <w:jc w:val="center"/>
      </w:pPr>
      <w:r>
        <w:t xml:space="preserve"> </w:t>
      </w:r>
    </w:p>
    <w:p w:rsidR="008234A4" w:rsidRDefault="001E12D7">
      <w:pPr>
        <w:spacing w:after="0" w:line="358" w:lineRule="auto"/>
        <w:ind w:left="-5" w:right="270"/>
      </w:pPr>
      <w:r>
        <w:t xml:space="preserve">Програму затверджено рішенням Вченої ради філологічного факультету </w:t>
      </w:r>
      <w:r w:rsidR="002373CE">
        <w:t>___</w:t>
      </w:r>
      <w:r>
        <w:t xml:space="preserve"> </w:t>
      </w:r>
      <w:r w:rsidR="002373CE">
        <w:t>_________________</w:t>
      </w:r>
      <w:r>
        <w:t xml:space="preserve"> року, протокол № __.  </w:t>
      </w:r>
    </w:p>
    <w:p w:rsidR="008234A4" w:rsidRDefault="001E12D7">
      <w:pPr>
        <w:spacing w:after="1" w:line="357" w:lineRule="auto"/>
        <w:ind w:left="-5" w:right="270"/>
      </w:pPr>
      <w:r>
        <w:t xml:space="preserve">Голова Вченої ради філологічного факультету – декан філологічного факультету </w:t>
      </w:r>
      <w:proofErr w:type="spellStart"/>
      <w:r>
        <w:t>д.ф.н</w:t>
      </w:r>
      <w:proofErr w:type="spellEnd"/>
      <w:r>
        <w:t xml:space="preserve">, доц. Пилипчук С.М. </w:t>
      </w:r>
    </w:p>
    <w:p w:rsidR="008234A4" w:rsidRDefault="001E12D7">
      <w:pPr>
        <w:spacing w:after="0" w:line="259" w:lineRule="auto"/>
        <w:ind w:left="0" w:right="213" w:firstLine="0"/>
        <w:jc w:val="center"/>
      </w:pPr>
      <w:r>
        <w:t xml:space="preserve"> </w:t>
      </w:r>
    </w:p>
    <w:p w:rsidR="008234A4" w:rsidRDefault="001E12D7">
      <w:pPr>
        <w:spacing w:after="0" w:line="259" w:lineRule="auto"/>
        <w:ind w:left="0" w:right="213" w:firstLine="0"/>
        <w:jc w:val="center"/>
      </w:pPr>
      <w:r>
        <w:t xml:space="preserve"> </w:t>
      </w:r>
    </w:p>
    <w:p w:rsidR="008234A4" w:rsidRDefault="001E12D7" w:rsidP="002373CE">
      <w:pPr>
        <w:spacing w:after="0" w:line="259" w:lineRule="auto"/>
        <w:ind w:left="0" w:right="213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86" w:firstLine="0"/>
        <w:jc w:val="center"/>
      </w:pPr>
      <w:r>
        <w:rPr>
          <w:b/>
        </w:rPr>
        <w:t>Львів – 201</w:t>
      </w:r>
      <w:r w:rsidR="002373CE">
        <w:rPr>
          <w:b/>
        </w:rPr>
        <w:t>8</w:t>
      </w:r>
      <w:r>
        <w:t xml:space="preserve">  </w:t>
      </w:r>
    </w:p>
    <w:p w:rsidR="008234A4" w:rsidRDefault="001E1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187" w:line="259" w:lineRule="auto"/>
        <w:ind w:left="435" w:right="0"/>
        <w:jc w:val="center"/>
      </w:pPr>
      <w:r>
        <w:rPr>
          <w:b/>
          <w:u w:val="single" w:color="000000"/>
        </w:rPr>
        <w:t>Сучасна перська мова</w:t>
      </w:r>
      <w:r>
        <w:rPr>
          <w:b/>
        </w:rPr>
        <w:t xml:space="preserve">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lastRenderedPageBreak/>
        <w:t xml:space="preserve">Перський алфавіт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Звуковий склад сучасної перської мови.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Консонантизм сучасної перської мови.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Вокалізм сучасної перської мови.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Наголос сучасної перської мови.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Лексичний склад сучасної перської мови. </w:t>
      </w:r>
    </w:p>
    <w:p w:rsidR="008234A4" w:rsidRDefault="001E12D7">
      <w:pPr>
        <w:numPr>
          <w:ilvl w:val="0"/>
          <w:numId w:val="1"/>
        </w:numPr>
        <w:spacing w:after="59" w:line="357" w:lineRule="auto"/>
        <w:ind w:right="270" w:hanging="454"/>
      </w:pPr>
      <w:r>
        <w:t xml:space="preserve">Лексичні категорії сучасної перської мови (синонімія, антонімія, омонімія).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Типи перських словників.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Словник М. </w:t>
      </w:r>
      <w:proofErr w:type="spellStart"/>
      <w:r>
        <w:t>Моїна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Словник Д. </w:t>
      </w:r>
      <w:proofErr w:type="spellStart"/>
      <w:r>
        <w:t>Деххудо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Словник </w:t>
      </w:r>
      <w:proofErr w:type="spellStart"/>
      <w:r>
        <w:t>Борхан</w:t>
      </w:r>
      <w:proofErr w:type="spellEnd"/>
      <w:r>
        <w:t xml:space="preserve">-е кате. </w:t>
      </w:r>
    </w:p>
    <w:p w:rsidR="008234A4" w:rsidRDefault="001E12D7">
      <w:pPr>
        <w:numPr>
          <w:ilvl w:val="0"/>
          <w:numId w:val="1"/>
        </w:numPr>
        <w:spacing w:after="183" w:line="265" w:lineRule="auto"/>
        <w:ind w:right="270" w:hanging="454"/>
      </w:pPr>
      <w:proofErr w:type="spellStart"/>
      <w:r>
        <w:t>Harf</w:t>
      </w:r>
      <w:proofErr w:type="spellEnd"/>
      <w:r>
        <w:t xml:space="preserve">-e </w:t>
      </w:r>
      <w:proofErr w:type="spellStart"/>
      <w:r>
        <w:t>nešane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Префікс.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Суфікс.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Інтерфікс. Прийменники в ролі інтерфіксів.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Частини мови в сучасній перській мові.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 xml:space="preserve">Перехід однієї частини мови в іншу. </w:t>
      </w:r>
    </w:p>
    <w:p w:rsidR="008234A4" w:rsidRDefault="001E12D7">
      <w:pPr>
        <w:numPr>
          <w:ilvl w:val="0"/>
          <w:numId w:val="1"/>
        </w:numPr>
        <w:spacing w:after="12"/>
        <w:ind w:right="270" w:hanging="454"/>
      </w:pPr>
      <w:r>
        <w:t xml:space="preserve">Дієслово: </w:t>
      </w:r>
    </w:p>
    <w:p w:rsidR="008234A4" w:rsidRDefault="001E12D7">
      <w:pPr>
        <w:numPr>
          <w:ilvl w:val="1"/>
          <w:numId w:val="1"/>
        </w:numPr>
        <w:spacing w:after="0" w:line="358" w:lineRule="auto"/>
        <w:ind w:right="270" w:firstLine="142"/>
      </w:pPr>
      <w:r>
        <w:t xml:space="preserve">Морфологія сучасної літературної перської мови. </w:t>
      </w:r>
      <w:proofErr w:type="spellStart"/>
      <w:r>
        <w:t>Fe’l</w:t>
      </w:r>
      <w:proofErr w:type="spellEnd"/>
      <w:r>
        <w:t xml:space="preserve">. </w:t>
      </w:r>
      <w:proofErr w:type="spellStart"/>
      <w:r>
        <w:t>Sarf</w:t>
      </w:r>
      <w:proofErr w:type="spellEnd"/>
      <w:r>
        <w:t xml:space="preserve">, </w:t>
      </w:r>
      <w:proofErr w:type="spellStart"/>
      <w:r>
        <w:t>bon</w:t>
      </w:r>
      <w:proofErr w:type="spellEnd"/>
      <w:r>
        <w:t xml:space="preserve">, </w:t>
      </w:r>
      <w:proofErr w:type="spellStart"/>
      <w:r>
        <w:t>shenāse</w:t>
      </w:r>
      <w:proofErr w:type="spellEnd"/>
      <w:r>
        <w:t xml:space="preserve">. </w:t>
      </w:r>
    </w:p>
    <w:p w:rsidR="008234A4" w:rsidRDefault="001E12D7">
      <w:pPr>
        <w:numPr>
          <w:ilvl w:val="1"/>
          <w:numId w:val="1"/>
        </w:numPr>
        <w:spacing w:after="126" w:line="265" w:lineRule="auto"/>
        <w:ind w:right="270" w:firstLine="142"/>
      </w:pPr>
      <w:proofErr w:type="spellStart"/>
      <w:r>
        <w:t>Masdar</w:t>
      </w:r>
      <w:proofErr w:type="spellEnd"/>
      <w:r>
        <w:t xml:space="preserve">. </w:t>
      </w:r>
      <w:proofErr w:type="spellStart"/>
      <w:r>
        <w:t>Ajzā-ye</w:t>
      </w:r>
      <w:proofErr w:type="spellEnd"/>
      <w:r>
        <w:t xml:space="preserve"> </w:t>
      </w:r>
      <w:proofErr w:type="spellStart"/>
      <w:r>
        <w:t>pishin</w:t>
      </w:r>
      <w:proofErr w:type="spellEnd"/>
      <w:r>
        <w:t xml:space="preserve">. </w:t>
      </w:r>
      <w:proofErr w:type="spellStart"/>
      <w:r>
        <w:t>Sākhtemān</w:t>
      </w:r>
      <w:proofErr w:type="spellEnd"/>
      <w:r>
        <w:t xml:space="preserve">. </w:t>
      </w:r>
    </w:p>
    <w:p w:rsidR="008234A4" w:rsidRDefault="001E12D7">
      <w:pPr>
        <w:numPr>
          <w:ilvl w:val="1"/>
          <w:numId w:val="1"/>
        </w:numPr>
        <w:spacing w:after="144"/>
        <w:ind w:right="270" w:firstLine="142"/>
      </w:pPr>
      <w:r>
        <w:t xml:space="preserve">Структура простих дієслів. Дієслівні похідні. </w:t>
      </w:r>
    </w:p>
    <w:p w:rsidR="008234A4" w:rsidRDefault="001E12D7">
      <w:pPr>
        <w:spacing w:after="126" w:line="265" w:lineRule="auto"/>
        <w:ind w:left="578" w:right="266"/>
      </w:pPr>
      <w:proofErr w:type="spellStart"/>
      <w:r>
        <w:t>IV.Fe’l-eamr</w:t>
      </w:r>
      <w:proofErr w:type="spellEnd"/>
      <w:r>
        <w:t xml:space="preserve"> – </w:t>
      </w:r>
      <w:proofErr w:type="spellStart"/>
      <w:r>
        <w:t>do’ā</w:t>
      </w:r>
      <w:proofErr w:type="spellEnd"/>
      <w:r>
        <w:t xml:space="preserve">, </w:t>
      </w:r>
      <w:proofErr w:type="spellStart"/>
      <w:r>
        <w:t>lāzem</w:t>
      </w:r>
      <w:proofErr w:type="spellEnd"/>
      <w:r>
        <w:t xml:space="preserve"> – </w:t>
      </w:r>
      <w:proofErr w:type="spellStart"/>
      <w:r>
        <w:t>mota’di</w:t>
      </w:r>
      <w:proofErr w:type="spellEnd"/>
      <w:r>
        <w:t xml:space="preserve">, </w:t>
      </w:r>
      <w:proofErr w:type="spellStart"/>
      <w:r>
        <w:t>ma’lum</w:t>
      </w:r>
      <w:proofErr w:type="spellEnd"/>
      <w:r>
        <w:t xml:space="preserve"> – </w:t>
      </w:r>
      <w:proofErr w:type="spellStart"/>
      <w:r>
        <w:t>majhul</w:t>
      </w:r>
      <w:proofErr w:type="spellEnd"/>
      <w:r>
        <w:t xml:space="preserve">. </w:t>
      </w:r>
    </w:p>
    <w:p w:rsidR="008234A4" w:rsidRDefault="001E12D7">
      <w:pPr>
        <w:spacing w:after="0" w:line="358" w:lineRule="auto"/>
        <w:ind w:left="426" w:right="270" w:firstLine="142"/>
      </w:pPr>
      <w:r>
        <w:t xml:space="preserve">V. </w:t>
      </w:r>
      <w:proofErr w:type="spellStart"/>
      <w:r>
        <w:t>Fe’l-etām</w:t>
      </w:r>
      <w:proofErr w:type="spellEnd"/>
      <w:r>
        <w:t xml:space="preserve"> – </w:t>
      </w:r>
      <w:proofErr w:type="spellStart"/>
      <w:r>
        <w:t>rabti</w:t>
      </w:r>
      <w:proofErr w:type="spellEnd"/>
      <w:r>
        <w:t xml:space="preserve">, </w:t>
      </w:r>
      <w:proofErr w:type="spellStart"/>
      <w:r>
        <w:t>kāmel</w:t>
      </w:r>
      <w:proofErr w:type="spellEnd"/>
      <w:r>
        <w:t xml:space="preserve"> – </w:t>
      </w:r>
      <w:proofErr w:type="spellStart"/>
      <w:r>
        <w:t>nāqhes</w:t>
      </w:r>
      <w:proofErr w:type="spellEnd"/>
      <w:r>
        <w:t xml:space="preserve">. Спосіб дієслова. Дієприкметник. Допоміжні дієслова. Безособові дієслова. Заперечення у наказовому способі. </w:t>
      </w:r>
    </w:p>
    <w:p w:rsidR="008234A4" w:rsidRDefault="001E12D7">
      <w:pPr>
        <w:numPr>
          <w:ilvl w:val="0"/>
          <w:numId w:val="1"/>
        </w:numPr>
        <w:ind w:right="270" w:hanging="454"/>
      </w:pPr>
      <w:r>
        <w:t>Іменник та прикметник :</w:t>
      </w:r>
      <w:r>
        <w:rPr>
          <w:b/>
        </w:rPr>
        <w:t xml:space="preserve"> </w:t>
      </w:r>
    </w:p>
    <w:p w:rsidR="008234A4" w:rsidRDefault="001E12D7">
      <w:pPr>
        <w:numPr>
          <w:ilvl w:val="2"/>
          <w:numId w:val="2"/>
        </w:numPr>
        <w:spacing w:after="1" w:line="357" w:lineRule="auto"/>
        <w:ind w:right="266" w:hanging="506"/>
      </w:pPr>
      <w:proofErr w:type="spellStart"/>
      <w:r>
        <w:lastRenderedPageBreak/>
        <w:t>Еsm</w:t>
      </w:r>
      <w:proofErr w:type="spellEnd"/>
      <w:r>
        <w:t xml:space="preserve">. Прості та похідні, власні та загальні, визначені та невизначені. </w:t>
      </w:r>
    </w:p>
    <w:p w:rsidR="008234A4" w:rsidRDefault="001E12D7">
      <w:pPr>
        <w:numPr>
          <w:ilvl w:val="2"/>
          <w:numId w:val="2"/>
        </w:numPr>
        <w:spacing w:after="126" w:line="265" w:lineRule="auto"/>
        <w:ind w:right="266" w:hanging="506"/>
      </w:pPr>
      <w:proofErr w:type="spellStart"/>
      <w:r>
        <w:t>Sāde</w:t>
      </w:r>
      <w:proofErr w:type="spellEnd"/>
      <w:r>
        <w:t xml:space="preserve"> – </w:t>
      </w:r>
      <w:proofErr w:type="spellStart"/>
      <w:r>
        <w:t>morakkab</w:t>
      </w:r>
      <w:proofErr w:type="spellEnd"/>
      <w:r>
        <w:t xml:space="preserve">, </w:t>
      </w:r>
      <w:proofErr w:type="spellStart"/>
      <w:r>
        <w:t>zāt</w:t>
      </w:r>
      <w:proofErr w:type="spellEnd"/>
      <w:r>
        <w:t xml:space="preserve"> – </w:t>
      </w:r>
      <w:proofErr w:type="spellStart"/>
      <w:r>
        <w:t>ma’ni</w:t>
      </w:r>
      <w:proofErr w:type="spellEnd"/>
      <w:r>
        <w:t xml:space="preserve">, </w:t>
      </w:r>
      <w:proofErr w:type="spellStart"/>
      <w:r>
        <w:t>esm-esut</w:t>
      </w:r>
      <w:proofErr w:type="spellEnd"/>
      <w:r>
        <w:t xml:space="preserve">, </w:t>
      </w:r>
      <w:proofErr w:type="spellStart"/>
      <w:r>
        <w:t>mosaqhqhar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2"/>
        </w:numPr>
        <w:spacing w:after="126" w:line="265" w:lineRule="auto"/>
        <w:ind w:right="266" w:hanging="506"/>
      </w:pPr>
      <w:proofErr w:type="spellStart"/>
      <w:r>
        <w:t>Masdar</w:t>
      </w:r>
      <w:proofErr w:type="spellEnd"/>
      <w:r>
        <w:t xml:space="preserve">. </w:t>
      </w:r>
      <w:proofErr w:type="spellStart"/>
      <w:r>
        <w:t>Esm-emasdar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2"/>
        </w:numPr>
        <w:spacing w:after="126" w:line="265" w:lineRule="auto"/>
        <w:ind w:right="266" w:hanging="506"/>
      </w:pPr>
      <w:proofErr w:type="spellStart"/>
      <w:r>
        <w:t>Sefat</w:t>
      </w:r>
      <w:proofErr w:type="spellEnd"/>
      <w:r>
        <w:t xml:space="preserve">. </w:t>
      </w:r>
      <w:proofErr w:type="spellStart"/>
      <w:r>
        <w:t>Sefat</w:t>
      </w:r>
      <w:proofErr w:type="spellEnd"/>
      <w:r>
        <w:t xml:space="preserve">-e </w:t>
      </w:r>
      <w:proofErr w:type="spellStart"/>
      <w:r>
        <w:t>bayāni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2"/>
        </w:numPr>
        <w:spacing w:after="185" w:line="265" w:lineRule="auto"/>
        <w:ind w:right="266" w:hanging="506"/>
      </w:pPr>
      <w:proofErr w:type="spellStart"/>
      <w:r>
        <w:t>Sefat-eeshāre</w:t>
      </w:r>
      <w:proofErr w:type="spellEnd"/>
      <w:r>
        <w:t xml:space="preserve">, </w:t>
      </w:r>
      <w:proofErr w:type="spellStart"/>
      <w:r>
        <w:t>shomareshi</w:t>
      </w:r>
      <w:proofErr w:type="spellEnd"/>
      <w:r>
        <w:t xml:space="preserve">, </w:t>
      </w:r>
      <w:proofErr w:type="spellStart"/>
      <w:r>
        <w:t>porseshi</w:t>
      </w:r>
      <w:proofErr w:type="spellEnd"/>
      <w:r>
        <w:t xml:space="preserve">, </w:t>
      </w:r>
      <w:proofErr w:type="spellStart"/>
      <w:r>
        <w:t>ta’jjobi</w:t>
      </w:r>
      <w:proofErr w:type="spellEnd"/>
      <w:r>
        <w:t xml:space="preserve">, </w:t>
      </w:r>
      <w:proofErr w:type="spellStart"/>
      <w:r>
        <w:t>mobham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Граматичні категорії займенника.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Семантичні типи займенників.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Лексико-граматичні розряди прислівника.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Структурні типи прислівника.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Семантичні типи прислівника </w:t>
      </w:r>
    </w:p>
    <w:p w:rsidR="008234A4" w:rsidRDefault="001E12D7">
      <w:pPr>
        <w:numPr>
          <w:ilvl w:val="0"/>
          <w:numId w:val="3"/>
        </w:numPr>
        <w:ind w:right="270" w:hanging="454"/>
      </w:pPr>
      <w:proofErr w:type="spellStart"/>
      <w:r>
        <w:t>Шебх</w:t>
      </w:r>
      <w:proofErr w:type="spellEnd"/>
      <w:r>
        <w:t xml:space="preserve">-е </w:t>
      </w:r>
      <w:proofErr w:type="spellStart"/>
      <w:r>
        <w:t>джомле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Сполучник.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Прийменник. </w:t>
      </w:r>
    </w:p>
    <w:p w:rsidR="008234A4" w:rsidRDefault="001E12D7">
      <w:pPr>
        <w:numPr>
          <w:ilvl w:val="0"/>
          <w:numId w:val="3"/>
        </w:numPr>
        <w:spacing w:after="183" w:line="265" w:lineRule="auto"/>
        <w:ind w:right="270" w:hanging="454"/>
      </w:pPr>
      <w:proofErr w:type="spellStart"/>
      <w:r>
        <w:t>Goruh</w:t>
      </w:r>
      <w:proofErr w:type="spellEnd"/>
      <w:r>
        <w:t xml:space="preserve">, </w:t>
      </w:r>
      <w:proofErr w:type="spellStart"/>
      <w:r>
        <w:t>važe</w:t>
      </w:r>
      <w:proofErr w:type="spellEnd"/>
      <w:r>
        <w:t xml:space="preserve">, </w:t>
      </w:r>
      <w:proofErr w:type="spellStart"/>
      <w:r>
        <w:t>vazak</w:t>
      </w:r>
      <w:proofErr w:type="spellEnd"/>
      <w:r>
        <w:t xml:space="preserve"> (</w:t>
      </w:r>
      <w:proofErr w:type="spellStart"/>
      <w:r>
        <w:t>tekvaž</w:t>
      </w:r>
      <w:proofErr w:type="spellEnd"/>
      <w:r>
        <w:t xml:space="preserve">).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Функції займенників.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Функції прикметника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Функції дієслова в реченні. </w:t>
      </w:r>
    </w:p>
    <w:p w:rsidR="008234A4" w:rsidRDefault="001E12D7">
      <w:pPr>
        <w:numPr>
          <w:ilvl w:val="0"/>
          <w:numId w:val="3"/>
        </w:numPr>
        <w:spacing w:after="182" w:line="265" w:lineRule="auto"/>
        <w:ind w:right="270" w:hanging="454"/>
      </w:pPr>
      <w:proofErr w:type="spellStart"/>
      <w:r>
        <w:t>Ma’tus</w:t>
      </w:r>
      <w:proofErr w:type="spellEnd"/>
      <w:r>
        <w:t xml:space="preserve">, </w:t>
      </w:r>
      <w:proofErr w:type="spellStart"/>
      <w:r>
        <w:t>ta’kid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83" w:line="265" w:lineRule="auto"/>
        <w:ind w:right="270" w:hanging="454"/>
      </w:pPr>
      <w:proofErr w:type="spellStart"/>
      <w:r>
        <w:t>Bodal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3"/>
        </w:numPr>
        <w:spacing w:after="183" w:line="265" w:lineRule="auto"/>
        <w:ind w:right="270" w:hanging="454"/>
      </w:pPr>
      <w:proofErr w:type="spellStart"/>
      <w:r>
        <w:t>Mozafun</w:t>
      </w:r>
      <w:proofErr w:type="spellEnd"/>
      <w:r>
        <w:t xml:space="preserve"> </w:t>
      </w:r>
      <w:proofErr w:type="spellStart"/>
      <w:r>
        <w:t>elayh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3"/>
        </w:numPr>
        <w:spacing w:after="181" w:line="265" w:lineRule="auto"/>
        <w:ind w:right="270" w:hanging="454"/>
      </w:pPr>
      <w:proofErr w:type="spellStart"/>
      <w:r>
        <w:t>Monada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3"/>
        </w:numPr>
        <w:spacing w:after="183" w:line="265" w:lineRule="auto"/>
        <w:ind w:right="270" w:hanging="454"/>
      </w:pPr>
      <w:proofErr w:type="spellStart"/>
      <w:r>
        <w:t>Tamiz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82" w:line="265" w:lineRule="auto"/>
        <w:ind w:right="270" w:hanging="454"/>
      </w:pPr>
      <w:proofErr w:type="spellStart"/>
      <w:r>
        <w:t>Mosnad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82" w:line="265" w:lineRule="auto"/>
        <w:ind w:right="270" w:hanging="454"/>
      </w:pPr>
      <w:proofErr w:type="spellStart"/>
      <w:r>
        <w:t>Motammem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81" w:line="265" w:lineRule="auto"/>
        <w:ind w:right="270" w:hanging="454"/>
      </w:pPr>
      <w:proofErr w:type="spellStart"/>
      <w:r>
        <w:t>Qeyd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83" w:line="265" w:lineRule="auto"/>
        <w:ind w:right="270" w:hanging="454"/>
      </w:pPr>
      <w:proofErr w:type="spellStart"/>
      <w:r>
        <w:t>Nehad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84" w:line="265" w:lineRule="auto"/>
        <w:ind w:right="270" w:hanging="454"/>
      </w:pPr>
      <w:proofErr w:type="spellStart"/>
      <w:r>
        <w:lastRenderedPageBreak/>
        <w:t>Maf’ul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Другорядні члени речення.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Головні члени речення.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Типи речень.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Члени речення. </w:t>
      </w:r>
    </w:p>
    <w:p w:rsidR="008234A4" w:rsidRDefault="001E12D7">
      <w:pPr>
        <w:numPr>
          <w:ilvl w:val="0"/>
          <w:numId w:val="3"/>
        </w:numPr>
        <w:ind w:right="270" w:hanging="454"/>
      </w:pPr>
      <w:r>
        <w:t xml:space="preserve">Функції іменника в реченні. </w:t>
      </w:r>
    </w:p>
    <w:p w:rsidR="008234A4" w:rsidRDefault="001E12D7">
      <w:pPr>
        <w:numPr>
          <w:ilvl w:val="0"/>
          <w:numId w:val="3"/>
        </w:numPr>
        <w:spacing w:after="153" w:line="265" w:lineRule="auto"/>
        <w:ind w:right="270" w:hanging="454"/>
      </w:pPr>
      <w:proofErr w:type="spellStart"/>
      <w:r>
        <w:t>Sefat</w:t>
      </w:r>
      <w:proofErr w:type="spellEnd"/>
      <w:r>
        <w:t xml:space="preserve"> </w:t>
      </w:r>
    </w:p>
    <w:p w:rsidR="008234A4" w:rsidRDefault="001E12D7">
      <w:pPr>
        <w:numPr>
          <w:ilvl w:val="0"/>
          <w:numId w:val="3"/>
        </w:numPr>
        <w:spacing w:after="145"/>
        <w:ind w:right="270" w:hanging="454"/>
      </w:pPr>
      <w:r>
        <w:t>Проаналізувати текст</w:t>
      </w:r>
      <w:r>
        <w:rPr>
          <w:sz w:val="24"/>
        </w:rPr>
        <w:t xml:space="preserve"> </w:t>
      </w:r>
    </w:p>
    <w:p w:rsidR="008234A4" w:rsidRDefault="001E12D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131" w:line="259" w:lineRule="auto"/>
        <w:ind w:left="435" w:right="708"/>
        <w:jc w:val="center"/>
      </w:pPr>
      <w:r>
        <w:rPr>
          <w:b/>
          <w:u w:val="single" w:color="000000"/>
        </w:rPr>
        <w:t>Дієслово.</w:t>
      </w:r>
      <w:r>
        <w:rPr>
          <w:b/>
        </w:rPr>
        <w:t xml:space="preserve"> </w:t>
      </w:r>
    </w:p>
    <w:p w:rsidR="008234A4" w:rsidRDefault="001E12D7">
      <w:pPr>
        <w:numPr>
          <w:ilvl w:val="0"/>
          <w:numId w:val="4"/>
        </w:numPr>
        <w:spacing w:after="145"/>
        <w:ind w:right="266" w:hanging="410"/>
      </w:pPr>
      <w:r>
        <w:t xml:space="preserve">Морфологія сучасної літературної перської мови. </w:t>
      </w:r>
      <w:proofErr w:type="spellStart"/>
      <w:r>
        <w:t>Fe’l</w:t>
      </w:r>
      <w:proofErr w:type="spellEnd"/>
      <w:r>
        <w:t xml:space="preserve">. </w:t>
      </w:r>
      <w:proofErr w:type="spellStart"/>
      <w:r>
        <w:t>Sarf</w:t>
      </w:r>
      <w:proofErr w:type="spellEnd"/>
      <w:r>
        <w:t xml:space="preserve">, </w:t>
      </w:r>
      <w:proofErr w:type="spellStart"/>
      <w:r>
        <w:t>bon</w:t>
      </w:r>
      <w:proofErr w:type="spellEnd"/>
      <w:r>
        <w:t xml:space="preserve">, </w:t>
      </w:r>
      <w:proofErr w:type="spellStart"/>
      <w:r>
        <w:t>shenāse</w:t>
      </w:r>
      <w:proofErr w:type="spellEnd"/>
      <w:r>
        <w:t>.</w:t>
      </w:r>
      <w:r>
        <w:rPr>
          <w:b/>
        </w:rPr>
        <w:t xml:space="preserve"> </w:t>
      </w:r>
    </w:p>
    <w:p w:rsidR="008234A4" w:rsidRDefault="001E12D7">
      <w:pPr>
        <w:numPr>
          <w:ilvl w:val="0"/>
          <w:numId w:val="4"/>
        </w:numPr>
        <w:spacing w:after="126" w:line="265" w:lineRule="auto"/>
        <w:ind w:right="266" w:hanging="410"/>
      </w:pPr>
      <w:proofErr w:type="spellStart"/>
      <w:r>
        <w:t>Masdar</w:t>
      </w:r>
      <w:proofErr w:type="spellEnd"/>
      <w:r>
        <w:t xml:space="preserve">. </w:t>
      </w:r>
      <w:proofErr w:type="spellStart"/>
      <w:r>
        <w:t>Ajzā-ye</w:t>
      </w:r>
      <w:proofErr w:type="spellEnd"/>
      <w:r>
        <w:t xml:space="preserve"> </w:t>
      </w:r>
      <w:proofErr w:type="spellStart"/>
      <w:r>
        <w:t>pishin</w:t>
      </w:r>
      <w:proofErr w:type="spellEnd"/>
      <w:r>
        <w:t xml:space="preserve">. </w:t>
      </w:r>
      <w:proofErr w:type="spellStart"/>
      <w:r>
        <w:t>Sākhtemān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4"/>
        </w:numPr>
        <w:spacing w:after="145"/>
        <w:ind w:right="266" w:hanging="410"/>
      </w:pPr>
      <w:r>
        <w:t xml:space="preserve">Структура простих дієслів. Дієслівні похідні. </w:t>
      </w:r>
    </w:p>
    <w:p w:rsidR="008234A4" w:rsidRDefault="001E12D7">
      <w:pPr>
        <w:numPr>
          <w:ilvl w:val="0"/>
          <w:numId w:val="4"/>
        </w:numPr>
        <w:spacing w:after="126" w:line="265" w:lineRule="auto"/>
        <w:ind w:right="266" w:hanging="410"/>
      </w:pPr>
      <w:proofErr w:type="spellStart"/>
      <w:r>
        <w:t>Fe’l-eamr</w:t>
      </w:r>
      <w:proofErr w:type="spellEnd"/>
      <w:r>
        <w:t xml:space="preserve"> – </w:t>
      </w:r>
      <w:proofErr w:type="spellStart"/>
      <w:r>
        <w:t>do’ā</w:t>
      </w:r>
      <w:proofErr w:type="spellEnd"/>
      <w:r>
        <w:t xml:space="preserve">, </w:t>
      </w:r>
      <w:proofErr w:type="spellStart"/>
      <w:r>
        <w:t>lāzem</w:t>
      </w:r>
      <w:proofErr w:type="spellEnd"/>
      <w:r>
        <w:t xml:space="preserve"> – </w:t>
      </w:r>
      <w:proofErr w:type="spellStart"/>
      <w:r>
        <w:t>mota’di</w:t>
      </w:r>
      <w:proofErr w:type="spellEnd"/>
      <w:r>
        <w:t xml:space="preserve">, </w:t>
      </w:r>
      <w:proofErr w:type="spellStart"/>
      <w:r>
        <w:t>ma’lum</w:t>
      </w:r>
      <w:proofErr w:type="spellEnd"/>
      <w:r>
        <w:t xml:space="preserve"> – </w:t>
      </w:r>
      <w:proofErr w:type="spellStart"/>
      <w:r>
        <w:t>majhul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4"/>
        </w:numPr>
        <w:spacing w:after="126" w:line="265" w:lineRule="auto"/>
        <w:ind w:right="266" w:hanging="410"/>
      </w:pPr>
      <w:proofErr w:type="spellStart"/>
      <w:r>
        <w:t>Fe’l-etām</w:t>
      </w:r>
      <w:proofErr w:type="spellEnd"/>
      <w:r>
        <w:t xml:space="preserve"> – </w:t>
      </w:r>
      <w:proofErr w:type="spellStart"/>
      <w:r>
        <w:t>rabti</w:t>
      </w:r>
      <w:proofErr w:type="spellEnd"/>
      <w:r>
        <w:t xml:space="preserve">, </w:t>
      </w:r>
      <w:proofErr w:type="spellStart"/>
      <w:r>
        <w:t>kāmel</w:t>
      </w:r>
      <w:proofErr w:type="spellEnd"/>
      <w:r>
        <w:t xml:space="preserve"> – </w:t>
      </w:r>
      <w:proofErr w:type="spellStart"/>
      <w:r>
        <w:t>nāqhes</w:t>
      </w:r>
      <w:proofErr w:type="spellEnd"/>
      <w:r>
        <w:t xml:space="preserve">. Спосіб дієслова. Дієприкметник. </w:t>
      </w:r>
    </w:p>
    <w:p w:rsidR="008234A4" w:rsidRDefault="001E12D7">
      <w:pPr>
        <w:spacing w:after="144"/>
        <w:ind w:left="-5" w:right="270"/>
      </w:pPr>
      <w:r>
        <w:t xml:space="preserve">Допоміжні дієслова. Безособові дієслова. Заперечення у наказовому способі. </w:t>
      </w:r>
    </w:p>
    <w:p w:rsidR="008234A4" w:rsidRDefault="001E12D7">
      <w:pPr>
        <w:spacing w:after="137" w:line="259" w:lineRule="auto"/>
        <w:ind w:left="0" w:right="213" w:firstLine="0"/>
        <w:jc w:val="center"/>
      </w:pPr>
      <w:r>
        <w:t xml:space="preserve"> </w:t>
      </w:r>
    </w:p>
    <w:p w:rsidR="008234A4" w:rsidRDefault="001E12D7">
      <w:pPr>
        <w:spacing w:after="123" w:line="265" w:lineRule="auto"/>
        <w:jc w:val="center"/>
      </w:pPr>
      <w:r>
        <w:rPr>
          <w:b/>
        </w:rPr>
        <w:t xml:space="preserve">Іменник та прикметник . </w:t>
      </w:r>
    </w:p>
    <w:p w:rsidR="008234A4" w:rsidRDefault="001E12D7">
      <w:pPr>
        <w:numPr>
          <w:ilvl w:val="0"/>
          <w:numId w:val="5"/>
        </w:numPr>
        <w:spacing w:after="144"/>
        <w:ind w:right="266" w:hanging="280"/>
      </w:pPr>
      <w:proofErr w:type="spellStart"/>
      <w:r>
        <w:t>Еsm</w:t>
      </w:r>
      <w:proofErr w:type="spellEnd"/>
      <w:r>
        <w:t xml:space="preserve">. Прості та похідні, власні та загальні, визначені та невизначені. </w:t>
      </w:r>
    </w:p>
    <w:p w:rsidR="008234A4" w:rsidRDefault="001E12D7">
      <w:pPr>
        <w:numPr>
          <w:ilvl w:val="0"/>
          <w:numId w:val="5"/>
        </w:numPr>
        <w:spacing w:after="126" w:line="265" w:lineRule="auto"/>
        <w:ind w:right="266" w:hanging="280"/>
      </w:pPr>
      <w:proofErr w:type="spellStart"/>
      <w:r>
        <w:t>Sāde</w:t>
      </w:r>
      <w:proofErr w:type="spellEnd"/>
      <w:r>
        <w:t xml:space="preserve"> – </w:t>
      </w:r>
      <w:proofErr w:type="spellStart"/>
      <w:r>
        <w:t>morakkab</w:t>
      </w:r>
      <w:proofErr w:type="spellEnd"/>
      <w:r>
        <w:t xml:space="preserve">, </w:t>
      </w:r>
      <w:proofErr w:type="spellStart"/>
      <w:r>
        <w:t>zāt</w:t>
      </w:r>
      <w:proofErr w:type="spellEnd"/>
      <w:r>
        <w:t xml:space="preserve"> – </w:t>
      </w:r>
      <w:proofErr w:type="spellStart"/>
      <w:r>
        <w:t>ma’ni</w:t>
      </w:r>
      <w:proofErr w:type="spellEnd"/>
      <w:r>
        <w:t xml:space="preserve">, </w:t>
      </w:r>
      <w:proofErr w:type="spellStart"/>
      <w:r>
        <w:t>esm-esut</w:t>
      </w:r>
      <w:proofErr w:type="spellEnd"/>
      <w:r>
        <w:t xml:space="preserve">, </w:t>
      </w:r>
      <w:proofErr w:type="spellStart"/>
      <w:r>
        <w:t>mosaqhqhar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5"/>
        </w:numPr>
        <w:spacing w:after="126" w:line="265" w:lineRule="auto"/>
        <w:ind w:right="266" w:hanging="280"/>
      </w:pPr>
      <w:proofErr w:type="spellStart"/>
      <w:r>
        <w:t>Masdar</w:t>
      </w:r>
      <w:proofErr w:type="spellEnd"/>
      <w:r>
        <w:t xml:space="preserve">. </w:t>
      </w:r>
      <w:proofErr w:type="spellStart"/>
      <w:r>
        <w:t>Esm-emasdar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5"/>
        </w:numPr>
        <w:spacing w:after="126" w:line="265" w:lineRule="auto"/>
        <w:ind w:right="266" w:hanging="280"/>
      </w:pPr>
      <w:proofErr w:type="spellStart"/>
      <w:r>
        <w:t>Sefat</w:t>
      </w:r>
      <w:proofErr w:type="spellEnd"/>
      <w:r>
        <w:t xml:space="preserve">. </w:t>
      </w:r>
      <w:proofErr w:type="spellStart"/>
      <w:r>
        <w:t>Sefat</w:t>
      </w:r>
      <w:proofErr w:type="spellEnd"/>
      <w:r>
        <w:t xml:space="preserve">-e </w:t>
      </w:r>
      <w:proofErr w:type="spellStart"/>
      <w:r>
        <w:t>bayāni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5"/>
        </w:numPr>
        <w:spacing w:after="126" w:line="265" w:lineRule="auto"/>
        <w:ind w:right="266" w:hanging="280"/>
      </w:pPr>
      <w:proofErr w:type="spellStart"/>
      <w:r>
        <w:t>Sefat-eeshāre</w:t>
      </w:r>
      <w:proofErr w:type="spellEnd"/>
      <w:r>
        <w:t xml:space="preserve">, </w:t>
      </w:r>
      <w:proofErr w:type="spellStart"/>
      <w:r>
        <w:t>shomareshi</w:t>
      </w:r>
      <w:proofErr w:type="spellEnd"/>
      <w:r>
        <w:t xml:space="preserve">, </w:t>
      </w:r>
      <w:proofErr w:type="spellStart"/>
      <w:r>
        <w:t>porseshi</w:t>
      </w:r>
      <w:proofErr w:type="spellEnd"/>
      <w:r>
        <w:t xml:space="preserve">, </w:t>
      </w:r>
      <w:proofErr w:type="spellStart"/>
      <w:r>
        <w:t>ta’jjobi</w:t>
      </w:r>
      <w:proofErr w:type="spellEnd"/>
      <w:r>
        <w:t xml:space="preserve">, </w:t>
      </w:r>
      <w:proofErr w:type="spellStart"/>
      <w:r>
        <w:t>mobham</w:t>
      </w:r>
      <w:proofErr w:type="spellEnd"/>
      <w:r>
        <w:t xml:space="preserve">. </w:t>
      </w:r>
    </w:p>
    <w:p w:rsidR="008234A4" w:rsidRDefault="001E12D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5" w:line="355" w:lineRule="auto"/>
        <w:ind w:left="-15" w:right="1448" w:firstLine="1442"/>
      </w:pPr>
      <w:r>
        <w:rPr>
          <w:b/>
        </w:rPr>
        <w:t xml:space="preserve">Займенник та прислівник, службові частини мови. </w:t>
      </w:r>
      <w:r>
        <w:t xml:space="preserve">1. </w:t>
      </w:r>
      <w:proofErr w:type="spellStart"/>
      <w:r>
        <w:t>Zamir</w:t>
      </w:r>
      <w:proofErr w:type="spellEnd"/>
      <w:r>
        <w:t xml:space="preserve">. </w:t>
      </w:r>
      <w:proofErr w:type="spellStart"/>
      <w:r>
        <w:t>Zamir-eshakhsi</w:t>
      </w:r>
      <w:proofErr w:type="spellEnd"/>
      <w:r>
        <w:t xml:space="preserve">, </w:t>
      </w:r>
      <w:proofErr w:type="spellStart"/>
      <w:r>
        <w:t>moshtarak</w:t>
      </w:r>
      <w:proofErr w:type="spellEnd"/>
      <w:r>
        <w:t xml:space="preserve">, </w:t>
      </w:r>
      <w:proofErr w:type="spellStart"/>
      <w:r>
        <w:t>eshāre</w:t>
      </w:r>
      <w:proofErr w:type="spellEnd"/>
      <w:r>
        <w:t xml:space="preserve">, </w:t>
      </w:r>
      <w:proofErr w:type="spellStart"/>
      <w:r>
        <w:t>porseshi</w:t>
      </w:r>
      <w:proofErr w:type="spellEnd"/>
      <w:r>
        <w:t xml:space="preserve">, </w:t>
      </w:r>
      <w:proofErr w:type="spellStart"/>
      <w:r>
        <w:t>ta’jjobi</w:t>
      </w:r>
      <w:proofErr w:type="spellEnd"/>
      <w:r>
        <w:t xml:space="preserve"> </w:t>
      </w:r>
    </w:p>
    <w:p w:rsidR="008234A4" w:rsidRDefault="001E12D7">
      <w:pPr>
        <w:numPr>
          <w:ilvl w:val="0"/>
          <w:numId w:val="6"/>
        </w:numPr>
        <w:spacing w:after="126" w:line="265" w:lineRule="auto"/>
        <w:ind w:right="266" w:hanging="280"/>
      </w:pPr>
      <w:proofErr w:type="spellStart"/>
      <w:r>
        <w:t>Qheyd</w:t>
      </w:r>
      <w:proofErr w:type="spellEnd"/>
      <w:r>
        <w:t xml:space="preserve">. </w:t>
      </w:r>
      <w:proofErr w:type="spellStart"/>
      <w:r>
        <w:t>Qheyd-emokhtas</w:t>
      </w:r>
      <w:proofErr w:type="spellEnd"/>
      <w:r>
        <w:t xml:space="preserve"> – </w:t>
      </w:r>
      <w:proofErr w:type="spellStart"/>
      <w:r>
        <w:t>moshtarak</w:t>
      </w:r>
      <w:proofErr w:type="spellEnd"/>
      <w:r>
        <w:t xml:space="preserve">, </w:t>
      </w:r>
      <w:proofErr w:type="spellStart"/>
      <w:r>
        <w:t>sāde</w:t>
      </w:r>
      <w:proofErr w:type="spellEnd"/>
      <w:r>
        <w:t xml:space="preserve"> – </w:t>
      </w:r>
      <w:proofErr w:type="spellStart"/>
      <w:r>
        <w:t>morakkab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6"/>
        </w:numPr>
        <w:spacing w:after="411" w:line="265" w:lineRule="auto"/>
        <w:ind w:right="266" w:hanging="280"/>
      </w:pPr>
      <w:proofErr w:type="spellStart"/>
      <w:r>
        <w:t>Shebh</w:t>
      </w:r>
      <w:proofErr w:type="spellEnd"/>
      <w:r>
        <w:t xml:space="preserve">-e </w:t>
      </w:r>
      <w:proofErr w:type="spellStart"/>
      <w:r>
        <w:t>jomle</w:t>
      </w:r>
      <w:proofErr w:type="spellEnd"/>
      <w:r>
        <w:t xml:space="preserve"> (</w:t>
      </w:r>
      <w:proofErr w:type="spellStart"/>
      <w:r>
        <w:t>sut</w:t>
      </w:r>
      <w:proofErr w:type="spellEnd"/>
      <w:r>
        <w:t xml:space="preserve">). </w:t>
      </w:r>
      <w:proofErr w:type="spellStart"/>
      <w:r>
        <w:t>Harf</w:t>
      </w:r>
      <w:proofErr w:type="spellEnd"/>
      <w:r>
        <w:t xml:space="preserve">. </w:t>
      </w:r>
    </w:p>
    <w:p w:rsidR="008234A4" w:rsidRDefault="001E12D7">
      <w:pPr>
        <w:spacing w:after="402" w:line="265" w:lineRule="auto"/>
        <w:ind w:right="284"/>
        <w:jc w:val="center"/>
      </w:pPr>
      <w:r>
        <w:rPr>
          <w:b/>
        </w:rPr>
        <w:lastRenderedPageBreak/>
        <w:t xml:space="preserve">Типи речень та головні члени речення . </w:t>
      </w:r>
    </w:p>
    <w:p w:rsidR="008234A4" w:rsidRDefault="001E12D7">
      <w:pPr>
        <w:numPr>
          <w:ilvl w:val="0"/>
          <w:numId w:val="7"/>
        </w:numPr>
        <w:spacing w:after="144"/>
        <w:ind w:right="270" w:hanging="349"/>
      </w:pPr>
      <w:r>
        <w:t xml:space="preserve">Синтаксис сучасної літературної перської мови.  </w:t>
      </w:r>
    </w:p>
    <w:p w:rsidR="008234A4" w:rsidRDefault="001E12D7">
      <w:pPr>
        <w:numPr>
          <w:ilvl w:val="0"/>
          <w:numId w:val="7"/>
        </w:numPr>
        <w:spacing w:after="126" w:line="358" w:lineRule="auto"/>
        <w:ind w:right="270" w:hanging="349"/>
      </w:pPr>
      <w:proofErr w:type="spellStart"/>
      <w:r>
        <w:t>Jomle</w:t>
      </w:r>
      <w:proofErr w:type="spellEnd"/>
      <w:r>
        <w:t xml:space="preserve">, </w:t>
      </w:r>
      <w:proofErr w:type="spellStart"/>
      <w:r>
        <w:t>shebh</w:t>
      </w:r>
      <w:proofErr w:type="spellEnd"/>
      <w:r>
        <w:t xml:space="preserve">-e </w:t>
      </w:r>
      <w:proofErr w:type="spellStart"/>
      <w:r>
        <w:t>jomle</w:t>
      </w:r>
      <w:proofErr w:type="spellEnd"/>
      <w:r>
        <w:t xml:space="preserve">. </w:t>
      </w:r>
      <w:proofErr w:type="spellStart"/>
      <w:r>
        <w:t>Hazf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jomle</w:t>
      </w:r>
      <w:proofErr w:type="spellEnd"/>
      <w:r>
        <w:t xml:space="preserve">. </w:t>
      </w:r>
      <w:proofErr w:type="spellStart"/>
      <w:r>
        <w:t>Hazf</w:t>
      </w:r>
      <w:proofErr w:type="spellEnd"/>
      <w:r>
        <w:t xml:space="preserve">-e </w:t>
      </w:r>
      <w:proofErr w:type="spellStart"/>
      <w:r>
        <w:t>be</w:t>
      </w:r>
      <w:proofErr w:type="spellEnd"/>
      <w:r>
        <w:t xml:space="preserve"> </w:t>
      </w:r>
      <w:proofErr w:type="spellStart"/>
      <w:r>
        <w:t>qharine-ye</w:t>
      </w:r>
      <w:proofErr w:type="spellEnd"/>
      <w:r>
        <w:t xml:space="preserve"> </w:t>
      </w:r>
      <w:proofErr w:type="spellStart"/>
      <w:r>
        <w:t>lafzi</w:t>
      </w:r>
      <w:proofErr w:type="spellEnd"/>
      <w:r>
        <w:t xml:space="preserve">, </w:t>
      </w:r>
      <w:proofErr w:type="spellStart"/>
      <w:r>
        <w:t>hazf</w:t>
      </w:r>
      <w:proofErr w:type="spellEnd"/>
      <w:r>
        <w:t xml:space="preserve">-e </w:t>
      </w:r>
      <w:proofErr w:type="spellStart"/>
      <w:r>
        <w:t>be</w:t>
      </w:r>
      <w:proofErr w:type="spellEnd"/>
      <w:r>
        <w:t xml:space="preserve"> </w:t>
      </w:r>
      <w:proofErr w:type="spellStart"/>
      <w:r>
        <w:t>qharine-ye</w:t>
      </w:r>
      <w:proofErr w:type="spellEnd"/>
      <w:r>
        <w:t xml:space="preserve"> </w:t>
      </w:r>
      <w:proofErr w:type="spellStart"/>
      <w:r>
        <w:t>qheyr</w:t>
      </w:r>
      <w:proofErr w:type="spellEnd"/>
      <w:r>
        <w:t xml:space="preserve">-e </w:t>
      </w:r>
      <w:proofErr w:type="spellStart"/>
      <w:r>
        <w:t>lafzi</w:t>
      </w:r>
      <w:proofErr w:type="spellEnd"/>
      <w:r>
        <w:t xml:space="preserve"> (</w:t>
      </w:r>
      <w:proofErr w:type="spellStart"/>
      <w:r>
        <w:t>ma’navi</w:t>
      </w:r>
      <w:proofErr w:type="spellEnd"/>
      <w:r>
        <w:t xml:space="preserve">). </w:t>
      </w:r>
    </w:p>
    <w:p w:rsidR="008234A4" w:rsidRDefault="001E12D7">
      <w:pPr>
        <w:numPr>
          <w:ilvl w:val="0"/>
          <w:numId w:val="7"/>
        </w:numPr>
        <w:spacing w:after="144"/>
        <w:ind w:right="270" w:hanging="349"/>
      </w:pPr>
      <w:r>
        <w:t xml:space="preserve">Речення. Види речень. Іменне і дієслівне речення. </w:t>
      </w:r>
    </w:p>
    <w:p w:rsidR="008234A4" w:rsidRDefault="001E12D7">
      <w:pPr>
        <w:numPr>
          <w:ilvl w:val="0"/>
          <w:numId w:val="7"/>
        </w:numPr>
        <w:spacing w:after="145"/>
        <w:ind w:right="270" w:hanging="349"/>
      </w:pPr>
      <w:r>
        <w:t xml:space="preserve">Члени речення. Головні члени дієслівного речення. </w:t>
      </w:r>
      <w:proofErr w:type="spellStart"/>
      <w:r>
        <w:t>Naqhsh-emaf’ul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7"/>
        </w:numPr>
        <w:spacing w:after="126" w:line="265" w:lineRule="auto"/>
        <w:ind w:right="270" w:hanging="349"/>
      </w:pPr>
      <w:proofErr w:type="spellStart"/>
      <w:r>
        <w:t>Fā’el</w:t>
      </w:r>
      <w:proofErr w:type="spellEnd"/>
      <w:r>
        <w:t xml:space="preserve">.  </w:t>
      </w:r>
    </w:p>
    <w:p w:rsidR="008234A4" w:rsidRDefault="001E12D7">
      <w:pPr>
        <w:numPr>
          <w:ilvl w:val="0"/>
          <w:numId w:val="7"/>
        </w:numPr>
        <w:spacing w:after="126" w:line="265" w:lineRule="auto"/>
        <w:ind w:right="270" w:hanging="349"/>
      </w:pPr>
      <w:r>
        <w:t xml:space="preserve">Головні члени іменного речення. </w:t>
      </w:r>
      <w:proofErr w:type="spellStart"/>
      <w:r>
        <w:t>Mosnad</w:t>
      </w:r>
      <w:proofErr w:type="spellEnd"/>
      <w:r>
        <w:t xml:space="preserve"> і </w:t>
      </w:r>
      <w:proofErr w:type="spellStart"/>
      <w:r>
        <w:t>mosnad-un</w:t>
      </w:r>
      <w:proofErr w:type="spellEnd"/>
      <w:r>
        <w:t xml:space="preserve"> </w:t>
      </w:r>
      <w:proofErr w:type="spellStart"/>
      <w:r>
        <w:t>elayh</w:t>
      </w:r>
      <w:proofErr w:type="spellEnd"/>
      <w:r>
        <w:t xml:space="preserve">.  </w:t>
      </w:r>
    </w:p>
    <w:p w:rsidR="008234A4" w:rsidRDefault="001E12D7">
      <w:pPr>
        <w:numPr>
          <w:ilvl w:val="0"/>
          <w:numId w:val="7"/>
        </w:numPr>
        <w:spacing w:after="144"/>
        <w:ind w:right="270" w:hanging="349"/>
      </w:pPr>
      <w:r>
        <w:t xml:space="preserve">Узгодження підмета і присудка в реченні.  </w:t>
      </w:r>
    </w:p>
    <w:p w:rsidR="008234A4" w:rsidRDefault="001E12D7">
      <w:pPr>
        <w:spacing w:after="137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0" w:line="265" w:lineRule="auto"/>
        <w:ind w:right="286"/>
        <w:jc w:val="center"/>
      </w:pPr>
      <w:r>
        <w:rPr>
          <w:b/>
        </w:rPr>
        <w:t xml:space="preserve">Другорядні члени речення </w:t>
      </w:r>
    </w:p>
    <w:p w:rsidR="008234A4" w:rsidRDefault="001E12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numPr>
          <w:ilvl w:val="0"/>
          <w:numId w:val="8"/>
        </w:numPr>
        <w:spacing w:after="126" w:line="265" w:lineRule="auto"/>
        <w:ind w:right="266" w:hanging="281"/>
      </w:pPr>
      <w:r>
        <w:t xml:space="preserve">Другорядні члени речення. </w:t>
      </w:r>
      <w:proofErr w:type="spellStart"/>
      <w:r>
        <w:t>Vasf</w:t>
      </w:r>
      <w:proofErr w:type="spellEnd"/>
      <w:r>
        <w:t xml:space="preserve"> і </w:t>
      </w:r>
      <w:proofErr w:type="spellStart"/>
      <w:r>
        <w:t>mozāf-unelayh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8"/>
        </w:numPr>
        <w:spacing w:after="144"/>
        <w:ind w:right="266" w:hanging="281"/>
      </w:pPr>
      <w:r>
        <w:t xml:space="preserve">Види означень </w:t>
      </w:r>
      <w:proofErr w:type="spellStart"/>
      <w:r>
        <w:t>ezāfe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8"/>
        </w:numPr>
        <w:spacing w:after="126" w:line="265" w:lineRule="auto"/>
        <w:ind w:right="266" w:hanging="281"/>
      </w:pPr>
      <w:proofErr w:type="spellStart"/>
      <w:r>
        <w:t>Badal</w:t>
      </w:r>
      <w:proofErr w:type="spellEnd"/>
      <w:r>
        <w:t xml:space="preserve">, </w:t>
      </w:r>
      <w:proofErr w:type="spellStart"/>
      <w:r>
        <w:t>tamiz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8"/>
        </w:numPr>
        <w:spacing w:after="88" w:line="265" w:lineRule="auto"/>
        <w:ind w:right="266" w:hanging="281"/>
      </w:pPr>
      <w:proofErr w:type="spellStart"/>
      <w:r>
        <w:t>Qheyd</w:t>
      </w:r>
      <w:proofErr w:type="spellEnd"/>
      <w:r>
        <w:t xml:space="preserve"> і його види, </w:t>
      </w:r>
      <w:proofErr w:type="spellStart"/>
      <w:r>
        <w:t>motammem</w:t>
      </w:r>
      <w:proofErr w:type="spellEnd"/>
      <w:r>
        <w:t xml:space="preserve">.  </w:t>
      </w:r>
    </w:p>
    <w:p w:rsidR="008234A4" w:rsidRDefault="001E12D7">
      <w:pPr>
        <w:spacing w:after="18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234A4" w:rsidRDefault="001E12D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lastRenderedPageBreak/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0" w:line="265" w:lineRule="auto"/>
        <w:jc w:val="center"/>
      </w:pPr>
      <w:r>
        <w:rPr>
          <w:b/>
        </w:rPr>
        <w:t xml:space="preserve">Рекомендована література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numPr>
          <w:ilvl w:val="0"/>
          <w:numId w:val="9"/>
        </w:numPr>
        <w:spacing w:after="55" w:line="357" w:lineRule="auto"/>
        <w:ind w:right="270"/>
      </w:pPr>
      <w:proofErr w:type="spellStart"/>
      <w:r>
        <w:t>Рубинчик</w:t>
      </w:r>
      <w:proofErr w:type="spellEnd"/>
      <w:r>
        <w:t xml:space="preserve"> Ю.А. </w:t>
      </w:r>
      <w:proofErr w:type="spellStart"/>
      <w:r>
        <w:t>Грамматика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персидского</w:t>
      </w:r>
      <w:proofErr w:type="spellEnd"/>
      <w:r>
        <w:t xml:space="preserve"> </w:t>
      </w:r>
      <w:proofErr w:type="spellStart"/>
      <w:r>
        <w:t>литературного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. – М., 2001. </w:t>
      </w:r>
    </w:p>
    <w:p w:rsidR="008234A4" w:rsidRDefault="001E12D7">
      <w:pPr>
        <w:numPr>
          <w:ilvl w:val="0"/>
          <w:numId w:val="9"/>
        </w:numPr>
        <w:spacing w:after="0" w:line="357" w:lineRule="auto"/>
        <w:ind w:right="270"/>
      </w:pPr>
      <w:r>
        <w:t xml:space="preserve">Виноградова С. П. </w:t>
      </w:r>
      <w:proofErr w:type="spellStart"/>
      <w:r>
        <w:t>Древнеперсидский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/ С. П. Виноградова // </w:t>
      </w:r>
      <w:proofErr w:type="spellStart"/>
      <w:r>
        <w:t>Языки</w:t>
      </w:r>
      <w:proofErr w:type="spellEnd"/>
      <w:r>
        <w:t xml:space="preserve"> мира: </w:t>
      </w:r>
      <w:proofErr w:type="spellStart"/>
      <w:r>
        <w:t>Иранские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  I. Юго-</w:t>
      </w:r>
      <w:proofErr w:type="spellStart"/>
      <w:r>
        <w:t>западные</w:t>
      </w:r>
      <w:proofErr w:type="spellEnd"/>
      <w:r>
        <w:t xml:space="preserve"> </w:t>
      </w:r>
      <w:proofErr w:type="spellStart"/>
      <w:r>
        <w:t>иранские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. – М. : </w:t>
      </w:r>
      <w:proofErr w:type="spellStart"/>
      <w:r>
        <w:t>Индрик</w:t>
      </w:r>
      <w:proofErr w:type="spellEnd"/>
      <w:r>
        <w:t xml:space="preserve">, 1997. </w:t>
      </w:r>
    </w:p>
    <w:p w:rsidR="008234A4" w:rsidRDefault="001E12D7">
      <w:pPr>
        <w:spacing w:after="180" w:line="265" w:lineRule="auto"/>
        <w:ind w:left="-5" w:right="266"/>
      </w:pPr>
      <w:r>
        <w:t xml:space="preserve">– С. 35 – 57. </w:t>
      </w:r>
    </w:p>
    <w:p w:rsidR="008234A4" w:rsidRDefault="001E12D7">
      <w:pPr>
        <w:spacing w:after="1" w:line="357" w:lineRule="auto"/>
        <w:ind w:left="-5" w:right="270"/>
      </w:pPr>
      <w:r>
        <w:t>3</w:t>
      </w:r>
      <w:r>
        <w:rPr>
          <w:i/>
        </w:rPr>
        <w:t xml:space="preserve">. </w:t>
      </w:r>
      <w:r>
        <w:t>Молчанова Е. К</w:t>
      </w:r>
      <w:r>
        <w:rPr>
          <w:i/>
        </w:rPr>
        <w:t xml:space="preserve">. </w:t>
      </w:r>
      <w:proofErr w:type="spellStart"/>
      <w:r>
        <w:t>Среднеперсидский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/ Е. К. Молчанова // </w:t>
      </w:r>
      <w:proofErr w:type="spellStart"/>
      <w:r>
        <w:t>Языки</w:t>
      </w:r>
      <w:proofErr w:type="spellEnd"/>
      <w:r>
        <w:t xml:space="preserve"> мира: </w:t>
      </w:r>
      <w:proofErr w:type="spellStart"/>
      <w:r>
        <w:t>Иранские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  I. Юго-</w:t>
      </w:r>
      <w:proofErr w:type="spellStart"/>
      <w:r>
        <w:t>западные</w:t>
      </w:r>
      <w:proofErr w:type="spellEnd"/>
      <w:r>
        <w:t xml:space="preserve"> </w:t>
      </w:r>
      <w:proofErr w:type="spellStart"/>
      <w:r>
        <w:t>иранские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. – М. : </w:t>
      </w:r>
      <w:proofErr w:type="spellStart"/>
      <w:r>
        <w:t>Индрик</w:t>
      </w:r>
      <w:proofErr w:type="spellEnd"/>
      <w:r>
        <w:t xml:space="preserve">, 1997. – С. </w:t>
      </w:r>
    </w:p>
    <w:p w:rsidR="008234A4" w:rsidRDefault="001E12D7">
      <w:pPr>
        <w:spacing w:after="126" w:line="265" w:lineRule="auto"/>
        <w:ind w:left="-5" w:right="266"/>
      </w:pPr>
      <w:r>
        <w:t xml:space="preserve">57 –70. </w:t>
      </w:r>
    </w:p>
    <w:p w:rsidR="008234A4" w:rsidRDefault="001E12D7">
      <w:pPr>
        <w:numPr>
          <w:ilvl w:val="0"/>
          <w:numId w:val="10"/>
        </w:numPr>
        <w:spacing w:after="41"/>
        <w:ind w:right="270"/>
      </w:pPr>
      <w:proofErr w:type="spellStart"/>
      <w:r>
        <w:t>Опыт</w:t>
      </w:r>
      <w:proofErr w:type="spellEnd"/>
      <w:r>
        <w:t xml:space="preserve"> </w:t>
      </w:r>
      <w:proofErr w:type="spellStart"/>
      <w:r>
        <w:t>историко-типологического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</w:t>
      </w:r>
      <w:proofErr w:type="spellStart"/>
      <w:r>
        <w:t>иранских</w:t>
      </w:r>
      <w:proofErr w:type="spellEnd"/>
      <w:r>
        <w:t xml:space="preserve"> </w:t>
      </w:r>
      <w:proofErr w:type="spellStart"/>
      <w:r>
        <w:t>языков</w:t>
      </w:r>
      <w:proofErr w:type="spellEnd"/>
      <w:r>
        <w:t xml:space="preserve">. – Т. I, II. – М., 1975.  </w:t>
      </w:r>
    </w:p>
    <w:p w:rsidR="008234A4" w:rsidRDefault="001E12D7">
      <w:pPr>
        <w:numPr>
          <w:ilvl w:val="0"/>
          <w:numId w:val="10"/>
        </w:numPr>
        <w:spacing w:after="55" w:line="357" w:lineRule="auto"/>
        <w:ind w:right="270"/>
      </w:pPr>
      <w:proofErr w:type="spellStart"/>
      <w:r>
        <w:t>Расторгуева</w:t>
      </w:r>
      <w:proofErr w:type="spellEnd"/>
      <w:r>
        <w:t xml:space="preserve"> В. С</w:t>
      </w:r>
      <w:r>
        <w:rPr>
          <w:i/>
        </w:rPr>
        <w:t xml:space="preserve">. </w:t>
      </w:r>
      <w:proofErr w:type="spellStart"/>
      <w:r>
        <w:t>Среднеперсидский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/ В. С. </w:t>
      </w:r>
      <w:proofErr w:type="spellStart"/>
      <w:r>
        <w:t>Расторгуева</w:t>
      </w:r>
      <w:proofErr w:type="spellEnd"/>
      <w:r>
        <w:t xml:space="preserve">. – М. : Наука, 1966.  </w:t>
      </w:r>
    </w:p>
    <w:p w:rsidR="008234A4" w:rsidRDefault="001E12D7">
      <w:pPr>
        <w:numPr>
          <w:ilvl w:val="0"/>
          <w:numId w:val="10"/>
        </w:numPr>
        <w:spacing w:after="0" w:line="398" w:lineRule="auto"/>
        <w:ind w:right="270"/>
      </w:pPr>
      <w:proofErr w:type="spellStart"/>
      <w:r>
        <w:t>Расторгуева</w:t>
      </w:r>
      <w:proofErr w:type="spellEnd"/>
      <w:r>
        <w:t xml:space="preserve"> В. С</w:t>
      </w:r>
      <w:r>
        <w:rPr>
          <w:i/>
        </w:rPr>
        <w:t xml:space="preserve">. </w:t>
      </w:r>
      <w:proofErr w:type="spellStart"/>
      <w:r>
        <w:t>Среднеперсидский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 / В. С. </w:t>
      </w:r>
      <w:proofErr w:type="spellStart"/>
      <w:r>
        <w:t>Расторгуева</w:t>
      </w:r>
      <w:proofErr w:type="spellEnd"/>
      <w:r>
        <w:t>, Е. К. Молчанова</w:t>
      </w:r>
      <w:r>
        <w:rPr>
          <w:i/>
        </w:rPr>
        <w:t xml:space="preserve"> </w:t>
      </w:r>
      <w:r>
        <w:t xml:space="preserve">//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иранского</w:t>
      </w:r>
      <w:proofErr w:type="spellEnd"/>
      <w:r>
        <w:t xml:space="preserve"> </w:t>
      </w:r>
      <w:proofErr w:type="spellStart"/>
      <w:r>
        <w:t>языкознания</w:t>
      </w:r>
      <w:proofErr w:type="spellEnd"/>
      <w:r>
        <w:t xml:space="preserve">. </w:t>
      </w:r>
      <w:proofErr w:type="spellStart"/>
      <w:r>
        <w:t>Среднеиранские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. – М. : </w:t>
      </w:r>
    </w:p>
    <w:p w:rsidR="008234A4" w:rsidRDefault="001E12D7">
      <w:pPr>
        <w:spacing w:after="180" w:line="265" w:lineRule="auto"/>
        <w:ind w:left="-5" w:right="266"/>
      </w:pPr>
      <w:r>
        <w:t xml:space="preserve">Наука, 1981. – С. 6 – 147.  </w:t>
      </w:r>
    </w:p>
    <w:p w:rsidR="008234A4" w:rsidRDefault="001E12D7">
      <w:pPr>
        <w:numPr>
          <w:ilvl w:val="0"/>
          <w:numId w:val="10"/>
        </w:numPr>
        <w:spacing w:after="0" w:line="358" w:lineRule="auto"/>
        <w:ind w:right="270"/>
      </w:pPr>
      <w:r>
        <w:t>Соколов С.Н</w:t>
      </w:r>
      <w:r>
        <w:rPr>
          <w:i/>
        </w:rPr>
        <w:t>.</w:t>
      </w:r>
      <w:r>
        <w:t xml:space="preserve"> </w:t>
      </w:r>
      <w:proofErr w:type="spellStart"/>
      <w:r>
        <w:t>Древнеперсидский</w:t>
      </w:r>
      <w:proofErr w:type="spellEnd"/>
      <w:r>
        <w:t xml:space="preserve"> </w:t>
      </w:r>
      <w:proofErr w:type="spellStart"/>
      <w:r>
        <w:t>язык</w:t>
      </w:r>
      <w:proofErr w:type="spellEnd"/>
      <w:r>
        <w:t xml:space="preserve">. //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иранского</w:t>
      </w:r>
      <w:proofErr w:type="spellEnd"/>
      <w:r>
        <w:t xml:space="preserve"> </w:t>
      </w:r>
      <w:proofErr w:type="spellStart"/>
      <w:r>
        <w:t>языкознания</w:t>
      </w:r>
      <w:proofErr w:type="spellEnd"/>
      <w:r>
        <w:t xml:space="preserve">. </w:t>
      </w:r>
      <w:proofErr w:type="spellStart"/>
      <w:r>
        <w:t>Древнеиранские</w:t>
      </w:r>
      <w:proofErr w:type="spellEnd"/>
      <w:r>
        <w:t xml:space="preserve"> </w:t>
      </w:r>
      <w:proofErr w:type="spellStart"/>
      <w:r>
        <w:t>языки</w:t>
      </w:r>
      <w:proofErr w:type="spellEnd"/>
      <w:r>
        <w:t xml:space="preserve">. – М. : Наука, 1979.  – С. 234 – 271. </w:t>
      </w:r>
    </w:p>
    <w:p w:rsidR="008234A4" w:rsidRDefault="001E12D7">
      <w:pPr>
        <w:numPr>
          <w:ilvl w:val="0"/>
          <w:numId w:val="10"/>
        </w:numPr>
        <w:spacing w:after="0" w:line="352" w:lineRule="auto"/>
        <w:ind w:right="270"/>
      </w:pPr>
      <w:proofErr w:type="spellStart"/>
      <w:r>
        <w:t>Skjærvø</w:t>
      </w:r>
      <w:proofErr w:type="spellEnd"/>
      <w:r>
        <w:t xml:space="preserve">, </w:t>
      </w:r>
      <w:proofErr w:type="spellStart"/>
      <w:r>
        <w:t>Prods</w:t>
      </w:r>
      <w:proofErr w:type="spellEnd"/>
      <w:r>
        <w:t xml:space="preserve"> </w:t>
      </w:r>
      <w:proofErr w:type="spellStart"/>
      <w:r>
        <w:t>Oktor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Persian</w:t>
      </w:r>
      <w:proofErr w:type="spellEnd"/>
      <w:r>
        <w:t xml:space="preserve">  / </w:t>
      </w:r>
      <w:proofErr w:type="spellStart"/>
      <w:r>
        <w:t>Prods</w:t>
      </w:r>
      <w:proofErr w:type="spellEnd"/>
      <w:r>
        <w:t xml:space="preserve">. </w:t>
      </w:r>
      <w:proofErr w:type="spellStart"/>
      <w:r>
        <w:t>Octor</w:t>
      </w:r>
      <w:proofErr w:type="spellEnd"/>
      <w:r>
        <w:t xml:space="preserve"> </w:t>
      </w:r>
      <w:proofErr w:type="spellStart"/>
      <w:r>
        <w:t>Skjærvø</w:t>
      </w:r>
      <w:proofErr w:type="spellEnd"/>
      <w:r>
        <w:t xml:space="preserve">;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expanded</w:t>
      </w:r>
      <w:proofErr w:type="spellEnd"/>
      <w:r>
        <w:t xml:space="preserve"> 2nd </w:t>
      </w:r>
      <w:proofErr w:type="spellStart"/>
      <w:r>
        <w:t>version</w:t>
      </w:r>
      <w:proofErr w:type="spellEnd"/>
      <w:r>
        <w:t xml:space="preserve">. – </w:t>
      </w:r>
      <w:proofErr w:type="spellStart"/>
      <w:r>
        <w:t>Cambridge</w:t>
      </w:r>
      <w:proofErr w:type="spellEnd"/>
      <w:r>
        <w:t xml:space="preserve">: </w:t>
      </w:r>
      <w:proofErr w:type="spellStart"/>
      <w:r>
        <w:t>Harvard</w:t>
      </w:r>
      <w:proofErr w:type="spellEnd"/>
      <w:r>
        <w:t xml:space="preserve">, 2005 // http://www.fas.harvard.edu/~iranian/OldPersian/opcomplete.pdf </w:t>
      </w:r>
      <w:r>
        <w:rPr>
          <w:sz w:val="30"/>
        </w:rPr>
        <w:t xml:space="preserve"> </w:t>
      </w:r>
      <w:r>
        <w:rPr>
          <w:szCs w:val="28"/>
          <w:rtl/>
        </w:rPr>
        <w:t>تاريخ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زبان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فارسى</w:t>
      </w:r>
      <w:r>
        <w:rPr>
          <w:sz w:val="30"/>
          <w:szCs w:val="30"/>
          <w:rtl/>
        </w:rPr>
        <w:t xml:space="preserve"> / </w:t>
      </w:r>
      <w:r>
        <w:rPr>
          <w:szCs w:val="28"/>
          <w:rtl/>
        </w:rPr>
        <w:t>محسن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ابولقاسمى.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--</w:t>
      </w:r>
      <w:r>
        <w:rPr>
          <w:sz w:val="30"/>
          <w:szCs w:val="30"/>
          <w:rtl/>
        </w:rPr>
        <w:t xml:space="preserve"> [</w:t>
      </w:r>
      <w:r>
        <w:rPr>
          <w:szCs w:val="28"/>
          <w:rtl/>
        </w:rPr>
        <w:t>ويرايش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٢</w:t>
      </w:r>
      <w:r>
        <w:rPr>
          <w:sz w:val="30"/>
          <w:szCs w:val="30"/>
          <w:rtl/>
        </w:rPr>
        <w:t>]</w:t>
      </w:r>
      <w:r>
        <w:rPr>
          <w:szCs w:val="28"/>
          <w:rtl/>
        </w:rPr>
        <w:t>.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--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تهران: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سازمان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مطالعه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و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تدوين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آتب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علوم</w:t>
      </w:r>
      <w:r>
        <w:t xml:space="preserve"> .</w:t>
      </w:r>
    </w:p>
    <w:p w:rsidR="008234A4" w:rsidRDefault="001E12D7">
      <w:pPr>
        <w:bidi/>
        <w:spacing w:after="0" w:line="348" w:lineRule="auto"/>
        <w:ind w:right="225"/>
        <w:jc w:val="right"/>
      </w:pPr>
      <w:r>
        <w:rPr>
          <w:szCs w:val="28"/>
          <w:rtl/>
        </w:rPr>
        <w:lastRenderedPageBreak/>
        <w:t>انسانى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دانشگاهها</w:t>
      </w:r>
      <w:r>
        <w:rPr>
          <w:sz w:val="30"/>
          <w:szCs w:val="30"/>
          <w:rtl/>
        </w:rPr>
        <w:t xml:space="preserve"> (</w:t>
      </w:r>
      <w:r>
        <w:rPr>
          <w:szCs w:val="28"/>
          <w:rtl/>
        </w:rPr>
        <w:t>سمت)،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١٣٨٠.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--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٣٢٠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ص   دستور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تاريخى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زبان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فارسى</w:t>
      </w:r>
      <w:r>
        <w:rPr>
          <w:sz w:val="30"/>
          <w:szCs w:val="30"/>
          <w:rtl/>
        </w:rPr>
        <w:t xml:space="preserve"> / </w:t>
      </w:r>
      <w:r>
        <w:rPr>
          <w:szCs w:val="28"/>
          <w:rtl/>
        </w:rPr>
        <w:t>محسن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ابولقاسمى.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--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تهران: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سازمان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مطالعه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و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تدوين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آتب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علوم</w:t>
      </w:r>
      <w:r>
        <w:rPr>
          <w:sz w:val="30"/>
          <w:szCs w:val="30"/>
          <w:rtl/>
        </w:rPr>
        <w:t xml:space="preserve">  </w:t>
      </w:r>
      <w:r>
        <w:rPr>
          <w:szCs w:val="28"/>
          <w:rtl/>
        </w:rPr>
        <w:t>انسانى</w:t>
      </w:r>
      <w:r>
        <w:rPr>
          <w:sz w:val="30"/>
          <w:szCs w:val="30"/>
          <w:rtl/>
        </w:rPr>
        <w:t xml:space="preserve">  </w:t>
      </w:r>
    </w:p>
    <w:p w:rsidR="008234A4" w:rsidRDefault="001E12D7">
      <w:pPr>
        <w:bidi/>
        <w:spacing w:after="133" w:line="259" w:lineRule="auto"/>
        <w:ind w:left="224" w:right="0"/>
        <w:jc w:val="left"/>
      </w:pPr>
      <w:r>
        <w:rPr>
          <w:szCs w:val="28"/>
          <w:rtl/>
        </w:rPr>
        <w:t xml:space="preserve"> دانشگاهها</w:t>
      </w:r>
      <w:r>
        <w:rPr>
          <w:sz w:val="30"/>
          <w:szCs w:val="30"/>
          <w:rtl/>
        </w:rPr>
        <w:t xml:space="preserve"> (</w:t>
      </w:r>
      <w:r>
        <w:rPr>
          <w:szCs w:val="28"/>
          <w:rtl/>
        </w:rPr>
        <w:t>سمت)،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١٣٧٨.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--</w:t>
      </w:r>
      <w:r>
        <w:rPr>
          <w:sz w:val="30"/>
          <w:szCs w:val="30"/>
          <w:rtl/>
        </w:rPr>
        <w:t xml:space="preserve"> ۴</w:t>
      </w:r>
      <w:r>
        <w:rPr>
          <w:szCs w:val="28"/>
          <w:rtl/>
        </w:rPr>
        <w:t>۵٢</w:t>
      </w:r>
      <w:r>
        <w:rPr>
          <w:sz w:val="30"/>
          <w:szCs w:val="30"/>
          <w:rtl/>
        </w:rPr>
        <w:t xml:space="preserve"> </w:t>
      </w:r>
      <w:r>
        <w:rPr>
          <w:szCs w:val="28"/>
          <w:rtl/>
        </w:rPr>
        <w:t>ص</w:t>
      </w:r>
    </w:p>
    <w:p w:rsidR="008234A4" w:rsidRDefault="001E12D7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8234A4" w:rsidRDefault="001E12D7">
      <w:pPr>
        <w:bidi/>
        <w:spacing w:after="0" w:line="348" w:lineRule="auto"/>
        <w:ind w:left="0" w:right="1792" w:firstLine="140"/>
        <w:jc w:val="right"/>
      </w:pPr>
      <w:r>
        <w:rPr>
          <w:szCs w:val="28"/>
          <w:rtl/>
        </w:rPr>
        <w:t xml:space="preserve"> احمدی گيوی، حسن، انوری حسن. دستور زبان فارسی </w:t>
      </w:r>
      <w:r>
        <w:rPr>
          <w:szCs w:val="28"/>
        </w:rPr>
        <w:t>1</w:t>
      </w:r>
      <w:r>
        <w:rPr>
          <w:szCs w:val="28"/>
          <w:rtl/>
        </w:rPr>
        <w:t xml:space="preserve">. – تهران، </w:t>
      </w:r>
      <w:r>
        <w:rPr>
          <w:szCs w:val="28"/>
        </w:rPr>
        <w:t>1374</w:t>
      </w:r>
      <w:r>
        <w:rPr>
          <w:szCs w:val="28"/>
          <w:rtl/>
        </w:rPr>
        <w:t xml:space="preserve">.    احمدی گيوی، حسن، انوری حسن. دستور زبان فارسی </w:t>
      </w:r>
      <w:r>
        <w:rPr>
          <w:szCs w:val="28"/>
        </w:rPr>
        <w:t>2</w:t>
      </w:r>
      <w:r>
        <w:rPr>
          <w:szCs w:val="28"/>
          <w:rtl/>
        </w:rPr>
        <w:t xml:space="preserve">. – تهران، </w:t>
      </w:r>
      <w:r>
        <w:rPr>
          <w:szCs w:val="28"/>
        </w:rPr>
        <w:t>1376</w:t>
      </w:r>
      <w:r>
        <w:rPr>
          <w:szCs w:val="28"/>
          <w:rtl/>
        </w:rPr>
        <w:t xml:space="preserve">.    فارسی. سال اول دوره راهنمايی تحصيلی. – تهران، </w:t>
      </w:r>
      <w:r>
        <w:rPr>
          <w:szCs w:val="28"/>
        </w:rPr>
        <w:t>1374</w:t>
      </w:r>
      <w:r>
        <w:rPr>
          <w:szCs w:val="28"/>
          <w:rtl/>
        </w:rPr>
        <w:t xml:space="preserve">.     فرشيدورد، خسرو. دستور مفصل امروز بر پايه زبانشناسی جديد. – تهران، </w:t>
      </w:r>
      <w:r>
        <w:rPr>
          <w:szCs w:val="28"/>
        </w:rPr>
        <w:t>1382</w:t>
      </w:r>
      <w:r>
        <w:rPr>
          <w:szCs w:val="28"/>
          <w:rtl/>
        </w:rPr>
        <w:t xml:space="preserve">. </w:t>
      </w:r>
    </w:p>
    <w:p w:rsidR="008234A4" w:rsidRDefault="001E12D7">
      <w:pPr>
        <w:bidi/>
        <w:spacing w:after="133" w:line="259" w:lineRule="auto"/>
        <w:ind w:left="295" w:right="0"/>
        <w:jc w:val="left"/>
      </w:pPr>
      <w:r>
        <w:rPr>
          <w:szCs w:val="28"/>
          <w:rtl/>
        </w:rPr>
        <w:t xml:space="preserve">   مدرسی يحيی، ضرغاميان مهدی. فارسی در گفتار. –</w:t>
      </w:r>
      <w:r>
        <w:t>CD</w:t>
      </w:r>
      <w:r>
        <w:rPr>
          <w:szCs w:val="28"/>
          <w:rtl/>
        </w:rPr>
        <w:t xml:space="preserve"> </w:t>
      </w:r>
    </w:p>
    <w:p w:rsidR="008234A4" w:rsidRDefault="001E12D7">
      <w:pPr>
        <w:spacing w:after="172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151" w:line="259" w:lineRule="auto"/>
        <w:ind w:left="0" w:right="283" w:firstLine="0"/>
        <w:jc w:val="center"/>
      </w:pPr>
      <w:r>
        <w:rPr>
          <w:b/>
          <w:sz w:val="32"/>
          <w:u w:val="single" w:color="000000"/>
        </w:rPr>
        <w:t>Історія перської літератури</w:t>
      </w:r>
      <w:r>
        <w:rPr>
          <w:b/>
          <w:sz w:val="32"/>
        </w:rPr>
        <w:t xml:space="preserve"> </w:t>
      </w:r>
    </w:p>
    <w:p w:rsidR="008234A4" w:rsidRDefault="001E12D7">
      <w:pPr>
        <w:spacing w:after="170" w:line="259" w:lineRule="auto"/>
        <w:ind w:left="0" w:right="203" w:firstLine="0"/>
        <w:jc w:val="center"/>
      </w:pPr>
      <w:r>
        <w:rPr>
          <w:b/>
          <w:sz w:val="32"/>
        </w:rPr>
        <w:t xml:space="preserve">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Поети </w:t>
      </w:r>
      <w:proofErr w:type="spellStart"/>
      <w:r>
        <w:t>саманідсько</w:t>
      </w:r>
      <w:proofErr w:type="spellEnd"/>
      <w:r>
        <w:t xml:space="preserve">-бухарської літературної школи.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Розвиток книгодрукування в Ірані. Перші іранські газети.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Літературне життя за часів монгольської навали.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Літературне життя при дворі </w:t>
      </w:r>
      <w:proofErr w:type="spellStart"/>
      <w:r>
        <w:t>Тимуридів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Драматургія кінця ХІХ – </w:t>
      </w:r>
      <w:proofErr w:type="spellStart"/>
      <w:r>
        <w:t>поч</w:t>
      </w:r>
      <w:proofErr w:type="spellEnd"/>
      <w:r>
        <w:t xml:space="preserve">. ХХ </w:t>
      </w:r>
      <w:proofErr w:type="spellStart"/>
      <w:r>
        <w:t>ст.ст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Класицизм у поезії та віяння нової епохи: </w:t>
      </w:r>
      <w:proofErr w:type="spellStart"/>
      <w:r>
        <w:t>Сіпігр</w:t>
      </w:r>
      <w:proofErr w:type="spellEnd"/>
      <w:r>
        <w:t xml:space="preserve">, </w:t>
      </w:r>
      <w:proofErr w:type="spellStart"/>
      <w:r>
        <w:t>Хума</w:t>
      </w:r>
      <w:proofErr w:type="spellEnd"/>
      <w:r>
        <w:t xml:space="preserve">, </w:t>
      </w:r>
      <w:proofErr w:type="spellStart"/>
      <w:r>
        <w:t>Суруш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Новий перський роман початку ХХ ст.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Газети і часописи в Ірані в епоху боротьби за Конституцію. </w:t>
      </w:r>
    </w:p>
    <w:p w:rsidR="008234A4" w:rsidRDefault="001E12D7">
      <w:pPr>
        <w:numPr>
          <w:ilvl w:val="0"/>
          <w:numId w:val="11"/>
        </w:numPr>
        <w:spacing w:after="57" w:line="358" w:lineRule="auto"/>
        <w:ind w:right="270" w:hanging="454"/>
      </w:pPr>
      <w:r>
        <w:t xml:space="preserve">Основні напрями нової перської поезії та їх </w:t>
      </w:r>
      <w:proofErr w:type="spellStart"/>
      <w:r>
        <w:t>представникиПерекладацька</w:t>
      </w:r>
      <w:proofErr w:type="spellEnd"/>
      <w:r>
        <w:t xml:space="preserve"> діяльність при дворі </w:t>
      </w:r>
      <w:proofErr w:type="spellStart"/>
      <w:r>
        <w:t>Саманідів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Загальна характеристика </w:t>
      </w:r>
      <w:proofErr w:type="spellStart"/>
      <w:r>
        <w:t>газневідської</w:t>
      </w:r>
      <w:proofErr w:type="spellEnd"/>
      <w:r>
        <w:t xml:space="preserve"> літературної школи. </w:t>
      </w:r>
    </w:p>
    <w:p w:rsidR="008234A4" w:rsidRDefault="001E12D7">
      <w:pPr>
        <w:numPr>
          <w:ilvl w:val="0"/>
          <w:numId w:val="11"/>
        </w:numPr>
        <w:ind w:right="270" w:hanging="454"/>
      </w:pPr>
      <w:proofErr w:type="spellStart"/>
      <w:r>
        <w:t>Караханідська</w:t>
      </w:r>
      <w:proofErr w:type="spellEnd"/>
      <w:r>
        <w:t xml:space="preserve"> літературна школа.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Проза при дворі </w:t>
      </w:r>
      <w:proofErr w:type="spellStart"/>
      <w:r>
        <w:t>Газневідів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spacing w:after="57" w:line="358" w:lineRule="auto"/>
        <w:ind w:right="270" w:hanging="454"/>
      </w:pPr>
      <w:r>
        <w:t xml:space="preserve">Започаткування та розвиток жанру газелі у перській </w:t>
      </w:r>
      <w:proofErr w:type="spellStart"/>
      <w:r>
        <w:t>літературі.Основні</w:t>
      </w:r>
      <w:proofErr w:type="spellEnd"/>
      <w:r>
        <w:t xml:space="preserve"> жанри перської класичної поезії.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>Жанр „</w:t>
      </w:r>
      <w:proofErr w:type="spellStart"/>
      <w:r>
        <w:t>макре-занон</w:t>
      </w:r>
      <w:proofErr w:type="spellEnd"/>
      <w:r>
        <w:t xml:space="preserve">” у перській літературі.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lastRenderedPageBreak/>
        <w:t xml:space="preserve">Індійський стиль: його започаткування і розвиток.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>Літературна епоха</w:t>
      </w:r>
      <w:r>
        <w:rPr>
          <w:b/>
        </w:rPr>
        <w:t xml:space="preserve"> </w:t>
      </w:r>
      <w:r>
        <w:t>„</w:t>
      </w:r>
      <w:proofErr w:type="spellStart"/>
      <w:r>
        <w:t>бозгяшт</w:t>
      </w:r>
      <w:proofErr w:type="spellEnd"/>
      <w:r>
        <w:t xml:space="preserve">” та її тенденції.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і творчість Мірзи </w:t>
      </w:r>
      <w:proofErr w:type="spellStart"/>
      <w:r>
        <w:t>Галіба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Поети </w:t>
      </w:r>
      <w:proofErr w:type="spellStart"/>
      <w:r>
        <w:t>саманідсько</w:t>
      </w:r>
      <w:proofErr w:type="spellEnd"/>
      <w:r>
        <w:t xml:space="preserve">-бухарської літературної школи.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творчість </w:t>
      </w:r>
      <w:proofErr w:type="spellStart"/>
      <w:r>
        <w:t>Унсурі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літературні традиції </w:t>
      </w:r>
      <w:proofErr w:type="spellStart"/>
      <w:r>
        <w:t>Садека</w:t>
      </w:r>
      <w:proofErr w:type="spellEnd"/>
      <w:r>
        <w:t xml:space="preserve"> </w:t>
      </w:r>
      <w:proofErr w:type="spellStart"/>
      <w:r>
        <w:t>Гедаята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Творчість </w:t>
      </w:r>
      <w:proofErr w:type="spellStart"/>
      <w:r>
        <w:t>Саїда</w:t>
      </w:r>
      <w:proofErr w:type="spellEnd"/>
      <w:r>
        <w:t xml:space="preserve"> </w:t>
      </w:r>
      <w:proofErr w:type="spellStart"/>
      <w:r>
        <w:t>Нафісі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творчість </w:t>
      </w:r>
      <w:proofErr w:type="spellStart"/>
      <w:r>
        <w:t>Рудакі</w:t>
      </w:r>
      <w:proofErr w:type="spellEnd"/>
      <w:r>
        <w:t xml:space="preserve">. Його внесок у перську літературу.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Омар Хайям та мотиви його творчості.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творчість </w:t>
      </w:r>
      <w:proofErr w:type="spellStart"/>
      <w:r>
        <w:t>Гафіза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творчість </w:t>
      </w:r>
      <w:proofErr w:type="spellStart"/>
      <w:r>
        <w:t>Сааді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творчість </w:t>
      </w:r>
      <w:proofErr w:type="spellStart"/>
      <w:r>
        <w:t>Джамі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Життя та творчість </w:t>
      </w:r>
      <w:proofErr w:type="spellStart"/>
      <w:r>
        <w:t>Беділя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ind w:right="270" w:hanging="454"/>
      </w:pPr>
      <w:r>
        <w:t xml:space="preserve">Творчість </w:t>
      </w:r>
      <w:proofErr w:type="spellStart"/>
      <w:r>
        <w:t>Сааді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1"/>
        </w:numPr>
        <w:spacing w:after="0" w:line="402" w:lineRule="auto"/>
        <w:ind w:right="270" w:hanging="454"/>
      </w:pPr>
      <w:r>
        <w:t xml:space="preserve">Життя та творчість </w:t>
      </w:r>
      <w:proofErr w:type="spellStart"/>
      <w:r>
        <w:t>Форуг</w:t>
      </w:r>
      <w:proofErr w:type="spellEnd"/>
      <w:r>
        <w:t xml:space="preserve"> </w:t>
      </w:r>
      <w:proofErr w:type="spellStart"/>
      <w:r>
        <w:t>Форугзад</w:t>
      </w:r>
      <w:proofErr w:type="spellEnd"/>
      <w:r>
        <w:t xml:space="preserve"> 30.</w:t>
      </w:r>
      <w:r>
        <w:rPr>
          <w:rFonts w:ascii="Arial" w:eastAsia="Arial" w:hAnsi="Arial" w:cs="Arial"/>
        </w:rPr>
        <w:t xml:space="preserve"> </w:t>
      </w:r>
      <w:r>
        <w:t xml:space="preserve">Життєвий та </w:t>
      </w:r>
      <w:proofErr w:type="spellStart"/>
      <w:r>
        <w:t>ворчий</w:t>
      </w:r>
      <w:proofErr w:type="spellEnd"/>
      <w:r>
        <w:t xml:space="preserve"> шлях </w:t>
      </w:r>
      <w:proofErr w:type="spellStart"/>
      <w:r>
        <w:t>Парвін</w:t>
      </w:r>
      <w:proofErr w:type="spellEnd"/>
      <w:r>
        <w:t xml:space="preserve"> </w:t>
      </w:r>
      <w:proofErr w:type="spellStart"/>
      <w:r>
        <w:t>Етесамі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2"/>
        </w:numPr>
        <w:ind w:right="270" w:hanging="454"/>
      </w:pPr>
      <w:r>
        <w:t xml:space="preserve">„Новий стиль” Німа </w:t>
      </w:r>
      <w:proofErr w:type="spellStart"/>
      <w:r>
        <w:t>Юшіджа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2"/>
        </w:numPr>
        <w:ind w:right="270" w:hanging="454"/>
      </w:pPr>
      <w:r>
        <w:t xml:space="preserve">Життя та творчість </w:t>
      </w:r>
      <w:proofErr w:type="spellStart"/>
      <w:r>
        <w:t>Могаммада</w:t>
      </w:r>
      <w:proofErr w:type="spellEnd"/>
      <w:r>
        <w:t xml:space="preserve"> </w:t>
      </w:r>
      <w:proofErr w:type="spellStart"/>
      <w:r>
        <w:t>Ікбала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2"/>
        </w:numPr>
        <w:ind w:right="270" w:hanging="454"/>
      </w:pPr>
      <w:r>
        <w:t xml:space="preserve">Творчість Арефа </w:t>
      </w:r>
      <w:proofErr w:type="spellStart"/>
      <w:r>
        <w:t>Казвіні</w:t>
      </w:r>
      <w:proofErr w:type="spellEnd"/>
      <w:r>
        <w:t xml:space="preserve">. </w:t>
      </w:r>
    </w:p>
    <w:p w:rsidR="008234A4" w:rsidRDefault="001E12D7">
      <w:pPr>
        <w:numPr>
          <w:ilvl w:val="0"/>
          <w:numId w:val="12"/>
        </w:numPr>
        <w:ind w:right="270" w:hanging="454"/>
      </w:pPr>
      <w:proofErr w:type="spellStart"/>
      <w:r>
        <w:t>Асаді</w:t>
      </w:r>
      <w:proofErr w:type="spellEnd"/>
      <w:r>
        <w:t xml:space="preserve"> Тусі та його творчість. </w:t>
      </w:r>
    </w:p>
    <w:p w:rsidR="008234A4" w:rsidRDefault="001E12D7">
      <w:pPr>
        <w:numPr>
          <w:ilvl w:val="0"/>
          <w:numId w:val="12"/>
        </w:numPr>
        <w:ind w:right="270" w:hanging="454"/>
      </w:pPr>
      <w:r>
        <w:t xml:space="preserve">Життя та творчість </w:t>
      </w:r>
      <w:proofErr w:type="spellStart"/>
      <w:r>
        <w:t>Убейда</w:t>
      </w:r>
      <w:proofErr w:type="spellEnd"/>
      <w:r>
        <w:t xml:space="preserve"> </w:t>
      </w:r>
      <w:proofErr w:type="spellStart"/>
      <w:r>
        <w:t>Закані</w:t>
      </w:r>
      <w:proofErr w:type="spellEnd"/>
      <w:r>
        <w:t xml:space="preserve">. </w:t>
      </w:r>
    </w:p>
    <w:p w:rsidR="008234A4" w:rsidRDefault="001E12D7">
      <w:pPr>
        <w:spacing w:after="115" w:line="259" w:lineRule="auto"/>
        <w:ind w:left="0" w:right="203" w:firstLine="0"/>
        <w:jc w:val="center"/>
      </w:pPr>
      <w:r>
        <w:rPr>
          <w:b/>
          <w:sz w:val="32"/>
        </w:rPr>
        <w:t xml:space="preserve"> </w:t>
      </w:r>
    </w:p>
    <w:p w:rsidR="008234A4" w:rsidRDefault="001E12D7">
      <w:pPr>
        <w:spacing w:after="5" w:line="355" w:lineRule="auto"/>
        <w:ind w:left="-15" w:right="2075" w:firstLine="2024"/>
      </w:pPr>
      <w:r>
        <w:rPr>
          <w:b/>
        </w:rPr>
        <w:t>1.</w:t>
      </w:r>
      <w:r>
        <w:rPr>
          <w:b/>
          <w:u w:val="single" w:color="000000"/>
        </w:rPr>
        <w:t xml:space="preserve">  Зародження нової перської літератури.</w:t>
      </w:r>
      <w:r>
        <w:rPr>
          <w:b/>
        </w:rPr>
        <w:t xml:space="preserve"> </w:t>
      </w:r>
      <w:r>
        <w:t xml:space="preserve">    I. Література Ірану XVIII ст. Літературний рух </w:t>
      </w:r>
      <w:proofErr w:type="spellStart"/>
      <w:r>
        <w:t>Базгяшт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13"/>
        </w:numPr>
        <w:spacing w:after="0" w:line="357" w:lineRule="auto"/>
        <w:ind w:right="270" w:hanging="529"/>
      </w:pPr>
      <w:r>
        <w:t>Знайомство Ірану з європейською культурою у другій пол. ХІХ ст. «Дар-уль-</w:t>
      </w:r>
      <w:proofErr w:type="spellStart"/>
      <w:r>
        <w:t>фунун</w:t>
      </w:r>
      <w:proofErr w:type="spellEnd"/>
      <w:r>
        <w:t xml:space="preserve">» та його діяльність (1861). </w:t>
      </w:r>
    </w:p>
    <w:p w:rsidR="008234A4" w:rsidRDefault="001E12D7">
      <w:pPr>
        <w:numPr>
          <w:ilvl w:val="2"/>
          <w:numId w:val="13"/>
        </w:numPr>
        <w:spacing w:after="0" w:line="358" w:lineRule="auto"/>
        <w:ind w:right="270" w:hanging="529"/>
      </w:pPr>
      <w:r>
        <w:lastRenderedPageBreak/>
        <w:t xml:space="preserve">Творчість Мірзи </w:t>
      </w:r>
      <w:proofErr w:type="spellStart"/>
      <w:r>
        <w:t>Фаталі</w:t>
      </w:r>
      <w:proofErr w:type="spellEnd"/>
      <w:r>
        <w:t xml:space="preserve"> </w:t>
      </w:r>
      <w:proofErr w:type="spellStart"/>
      <w:r>
        <w:t>Ахундова</w:t>
      </w:r>
      <w:proofErr w:type="spellEnd"/>
      <w:r>
        <w:t xml:space="preserve"> і переклади мірзи </w:t>
      </w:r>
      <w:proofErr w:type="spellStart"/>
      <w:r>
        <w:t>Джафара</w:t>
      </w:r>
      <w:proofErr w:type="spellEnd"/>
      <w:r>
        <w:t xml:space="preserve"> </w:t>
      </w:r>
      <w:proofErr w:type="spellStart"/>
      <w:r>
        <w:t>Карададжачі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13"/>
        </w:numPr>
        <w:spacing w:after="145"/>
        <w:ind w:right="270" w:hanging="529"/>
      </w:pPr>
      <w:proofErr w:type="spellStart"/>
      <w:r>
        <w:t>Іредж</w:t>
      </w:r>
      <w:proofErr w:type="spellEnd"/>
      <w:r>
        <w:t xml:space="preserve">-Мірза та його творчість. </w:t>
      </w:r>
    </w:p>
    <w:p w:rsidR="008234A4" w:rsidRDefault="001E12D7">
      <w:pPr>
        <w:numPr>
          <w:ilvl w:val="2"/>
          <w:numId w:val="13"/>
        </w:numPr>
        <w:spacing w:after="144"/>
        <w:ind w:right="270" w:hanging="529"/>
      </w:pPr>
      <w:r>
        <w:t xml:space="preserve">Життя та творчість поетеси </w:t>
      </w:r>
      <w:proofErr w:type="spellStart"/>
      <w:r>
        <w:t>Парвін</w:t>
      </w:r>
      <w:proofErr w:type="spellEnd"/>
      <w:r>
        <w:t xml:space="preserve"> </w:t>
      </w:r>
      <w:proofErr w:type="spellStart"/>
      <w:r>
        <w:t>Еттесамі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13"/>
        </w:numPr>
        <w:spacing w:after="0" w:line="358" w:lineRule="auto"/>
        <w:ind w:right="270" w:hanging="529"/>
      </w:pPr>
      <w:proofErr w:type="spellStart"/>
      <w:r>
        <w:t>Малік-аш-шуара</w:t>
      </w:r>
      <w:proofErr w:type="spellEnd"/>
      <w:r>
        <w:t xml:space="preserve"> </w:t>
      </w:r>
      <w:proofErr w:type="spellStart"/>
      <w:r>
        <w:t>Мохаммед</w:t>
      </w:r>
      <w:proofErr w:type="spellEnd"/>
      <w:r>
        <w:t xml:space="preserve"> </w:t>
      </w:r>
      <w:proofErr w:type="spellStart"/>
      <w:r>
        <w:t>Такії</w:t>
      </w:r>
      <w:proofErr w:type="spellEnd"/>
      <w:r>
        <w:t xml:space="preserve"> </w:t>
      </w:r>
      <w:proofErr w:type="spellStart"/>
      <w:r>
        <w:t>Бегар</w:t>
      </w:r>
      <w:proofErr w:type="spellEnd"/>
      <w:r>
        <w:t xml:space="preserve">, його життя та наукова і поетична творчість. </w:t>
      </w:r>
    </w:p>
    <w:p w:rsidR="008234A4" w:rsidRDefault="001E12D7">
      <w:pPr>
        <w:numPr>
          <w:ilvl w:val="2"/>
          <w:numId w:val="13"/>
        </w:numPr>
        <w:spacing w:after="145"/>
        <w:ind w:right="270" w:hanging="529"/>
      </w:pPr>
      <w:r>
        <w:t xml:space="preserve">Ареф </w:t>
      </w:r>
      <w:proofErr w:type="spellStart"/>
      <w:r>
        <w:t>Казвіні</w:t>
      </w:r>
      <w:proofErr w:type="spellEnd"/>
      <w:r>
        <w:t xml:space="preserve">, його життя та творчість. </w:t>
      </w:r>
    </w:p>
    <w:p w:rsidR="008234A4" w:rsidRDefault="001E12D7">
      <w:pPr>
        <w:spacing w:after="144"/>
        <w:ind w:left="-5" w:right="270"/>
      </w:pPr>
      <w:r>
        <w:t xml:space="preserve">      V.III. </w:t>
      </w:r>
      <w:proofErr w:type="spellStart"/>
      <w:r>
        <w:t>Зейн</w:t>
      </w:r>
      <w:proofErr w:type="spellEnd"/>
      <w:r>
        <w:t>-уль-</w:t>
      </w:r>
      <w:proofErr w:type="spellStart"/>
      <w:r>
        <w:t>Абедін</w:t>
      </w:r>
      <w:proofErr w:type="spellEnd"/>
      <w:r>
        <w:t xml:space="preserve"> та його роман «Мандрівка </w:t>
      </w:r>
      <w:proofErr w:type="spellStart"/>
      <w:r>
        <w:t>Ібрагім</w:t>
      </w:r>
      <w:proofErr w:type="spellEnd"/>
      <w:r>
        <w:t xml:space="preserve">-бека». </w:t>
      </w:r>
    </w:p>
    <w:p w:rsidR="008234A4" w:rsidRDefault="001E12D7">
      <w:pPr>
        <w:spacing w:after="0" w:line="358" w:lineRule="auto"/>
        <w:ind w:left="-5" w:right="270"/>
      </w:pPr>
      <w:r>
        <w:t xml:space="preserve">      XIX. Перська поезія в Індії у другій пол. ХІХ-</w:t>
      </w:r>
      <w:proofErr w:type="spellStart"/>
      <w:r>
        <w:t>поч</w:t>
      </w:r>
      <w:proofErr w:type="spellEnd"/>
      <w:r>
        <w:t xml:space="preserve">. ХХ ст. Мірза </w:t>
      </w:r>
      <w:proofErr w:type="spellStart"/>
      <w:r>
        <w:t>Галіб</w:t>
      </w:r>
      <w:proofErr w:type="spellEnd"/>
      <w:r>
        <w:t xml:space="preserve"> - </w:t>
      </w:r>
      <w:proofErr w:type="spellStart"/>
      <w:r>
        <w:t>Алтаф</w:t>
      </w:r>
      <w:proofErr w:type="spellEnd"/>
      <w:r>
        <w:t xml:space="preserve"> Халі - </w:t>
      </w:r>
      <w:proofErr w:type="spellStart"/>
      <w:r>
        <w:t>Мохаммед</w:t>
      </w:r>
      <w:proofErr w:type="spellEnd"/>
      <w:r>
        <w:t xml:space="preserve"> </w:t>
      </w:r>
      <w:proofErr w:type="spellStart"/>
      <w:r>
        <w:t>Ікбал</w:t>
      </w:r>
      <w:proofErr w:type="spellEnd"/>
      <w:r>
        <w:t xml:space="preserve">.  </w:t>
      </w:r>
    </w:p>
    <w:p w:rsidR="008234A4" w:rsidRDefault="001E12D7">
      <w:pPr>
        <w:numPr>
          <w:ilvl w:val="2"/>
          <w:numId w:val="16"/>
        </w:numPr>
        <w:spacing w:after="145"/>
        <w:ind w:right="270" w:hanging="528"/>
      </w:pPr>
      <w:r>
        <w:t xml:space="preserve">Народний поет Карім Девоне та його творчість. </w:t>
      </w:r>
    </w:p>
    <w:p w:rsidR="008234A4" w:rsidRDefault="001E12D7">
      <w:pPr>
        <w:numPr>
          <w:ilvl w:val="2"/>
          <w:numId w:val="16"/>
        </w:numPr>
        <w:spacing w:after="144"/>
        <w:ind w:right="270" w:hanging="528"/>
      </w:pPr>
      <w:proofErr w:type="spellStart"/>
      <w:r>
        <w:t>Садреддін</w:t>
      </w:r>
      <w:proofErr w:type="spellEnd"/>
      <w:r>
        <w:t xml:space="preserve"> </w:t>
      </w:r>
      <w:proofErr w:type="spellStart"/>
      <w:r>
        <w:t>Айні</w:t>
      </w:r>
      <w:proofErr w:type="spellEnd"/>
      <w:r>
        <w:t xml:space="preserve">, його життя та творчість. </w:t>
      </w:r>
    </w:p>
    <w:p w:rsidR="008234A4" w:rsidRDefault="001E12D7">
      <w:pPr>
        <w:numPr>
          <w:ilvl w:val="2"/>
          <w:numId w:val="16"/>
        </w:numPr>
        <w:spacing w:after="149"/>
        <w:ind w:right="270" w:hanging="528"/>
      </w:pPr>
      <w:r>
        <w:t>Життя та творчість Абу-</w:t>
      </w:r>
      <w:proofErr w:type="spellStart"/>
      <w:r>
        <w:t>ль</w:t>
      </w:r>
      <w:proofErr w:type="spellEnd"/>
      <w:r>
        <w:t>-</w:t>
      </w:r>
      <w:proofErr w:type="spellStart"/>
      <w:r>
        <w:t>Касема</w:t>
      </w:r>
      <w:proofErr w:type="spellEnd"/>
      <w:r>
        <w:t xml:space="preserve"> </w:t>
      </w:r>
      <w:proofErr w:type="spellStart"/>
      <w:r>
        <w:t>Лагуті</w:t>
      </w:r>
      <w:proofErr w:type="spellEnd"/>
      <w:r>
        <w:t xml:space="preserve">. </w:t>
      </w:r>
    </w:p>
    <w:p w:rsidR="008234A4" w:rsidRDefault="001E12D7">
      <w:pPr>
        <w:spacing w:after="0" w:line="357" w:lineRule="auto"/>
        <w:ind w:left="0" w:right="9569" w:firstLine="0"/>
        <w:jc w:val="left"/>
      </w:pPr>
      <w:r>
        <w:rPr>
          <w:b/>
        </w:rPr>
        <w:t xml:space="preserve">  </w:t>
      </w:r>
    </w:p>
    <w:p w:rsidR="008234A4" w:rsidRDefault="001E12D7">
      <w:pPr>
        <w:spacing w:after="133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131" w:line="259" w:lineRule="auto"/>
        <w:ind w:left="435" w:right="711"/>
        <w:jc w:val="center"/>
      </w:pPr>
      <w:r>
        <w:rPr>
          <w:b/>
          <w:u w:val="single" w:color="000000"/>
        </w:rPr>
        <w:t>2. Перська новелістика та романістика 20-х – 40-х років ХХ ст.</w:t>
      </w:r>
      <w:r>
        <w:rPr>
          <w:b/>
        </w:rPr>
        <w:t xml:space="preserve"> </w:t>
      </w:r>
    </w:p>
    <w:p w:rsidR="008234A4" w:rsidRDefault="001E12D7">
      <w:pPr>
        <w:numPr>
          <w:ilvl w:val="2"/>
          <w:numId w:val="15"/>
        </w:numPr>
        <w:spacing w:after="144"/>
        <w:ind w:right="270" w:hanging="529"/>
      </w:pPr>
      <w:r>
        <w:t xml:space="preserve">Мірза Алі </w:t>
      </w:r>
      <w:proofErr w:type="spellStart"/>
      <w:r>
        <w:t>Акбар</w:t>
      </w:r>
      <w:proofErr w:type="spellEnd"/>
      <w:r>
        <w:t xml:space="preserve">-хан </w:t>
      </w:r>
      <w:proofErr w:type="spellStart"/>
      <w:r>
        <w:t>Дегхода</w:t>
      </w:r>
      <w:proofErr w:type="spellEnd"/>
      <w:r>
        <w:t xml:space="preserve">, його літературна та наукова діяльність.  </w:t>
      </w:r>
    </w:p>
    <w:p w:rsidR="008234A4" w:rsidRDefault="001E12D7">
      <w:pPr>
        <w:numPr>
          <w:ilvl w:val="2"/>
          <w:numId w:val="15"/>
        </w:numPr>
        <w:spacing w:after="145"/>
        <w:ind w:right="270" w:hanging="529"/>
      </w:pPr>
      <w:r>
        <w:t xml:space="preserve">Життя та творчість </w:t>
      </w:r>
      <w:proofErr w:type="spellStart"/>
      <w:r>
        <w:t>Садека</w:t>
      </w:r>
      <w:proofErr w:type="spellEnd"/>
      <w:r>
        <w:t xml:space="preserve"> </w:t>
      </w:r>
      <w:proofErr w:type="spellStart"/>
      <w:r>
        <w:t>Гедаята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15"/>
        </w:numPr>
        <w:spacing w:after="144"/>
        <w:ind w:right="270" w:hanging="529"/>
      </w:pPr>
      <w:proofErr w:type="spellStart"/>
      <w:r>
        <w:t>Саїд</w:t>
      </w:r>
      <w:proofErr w:type="spellEnd"/>
      <w:r>
        <w:t xml:space="preserve"> </w:t>
      </w:r>
      <w:proofErr w:type="spellStart"/>
      <w:r>
        <w:t>Мохаммед</w:t>
      </w:r>
      <w:proofErr w:type="spellEnd"/>
      <w:r>
        <w:t xml:space="preserve"> Алі </w:t>
      </w:r>
      <w:proofErr w:type="spellStart"/>
      <w:r>
        <w:t>Джамаль</w:t>
      </w:r>
      <w:proofErr w:type="spellEnd"/>
      <w:r>
        <w:t xml:space="preserve">-заде та його сатиричні твори. </w:t>
      </w:r>
    </w:p>
    <w:p w:rsidR="008234A4" w:rsidRDefault="001E12D7">
      <w:pPr>
        <w:numPr>
          <w:ilvl w:val="2"/>
          <w:numId w:val="15"/>
        </w:numPr>
        <w:spacing w:after="145"/>
        <w:ind w:right="270" w:hanging="529"/>
      </w:pPr>
      <w:proofErr w:type="spellStart"/>
      <w:r>
        <w:t>Бозорґ</w:t>
      </w:r>
      <w:proofErr w:type="spellEnd"/>
      <w:r>
        <w:t xml:space="preserve"> </w:t>
      </w:r>
      <w:proofErr w:type="spellStart"/>
      <w:r>
        <w:t>Аляві</w:t>
      </w:r>
      <w:proofErr w:type="spellEnd"/>
      <w:r>
        <w:t xml:space="preserve"> та його творчість. </w:t>
      </w:r>
    </w:p>
    <w:p w:rsidR="008234A4" w:rsidRDefault="001E12D7">
      <w:pPr>
        <w:numPr>
          <w:ilvl w:val="2"/>
          <w:numId w:val="15"/>
        </w:numPr>
        <w:spacing w:after="144"/>
        <w:ind w:right="270" w:hanging="529"/>
      </w:pPr>
      <w:proofErr w:type="spellStart"/>
      <w:r>
        <w:t>Мошфек</w:t>
      </w:r>
      <w:proofErr w:type="spellEnd"/>
      <w:r>
        <w:t xml:space="preserve"> </w:t>
      </w:r>
      <w:proofErr w:type="spellStart"/>
      <w:r>
        <w:t>Каземі</w:t>
      </w:r>
      <w:proofErr w:type="spellEnd"/>
      <w:r>
        <w:t xml:space="preserve"> та його роман «Страшний Тегеран».  </w:t>
      </w:r>
    </w:p>
    <w:p w:rsidR="008234A4" w:rsidRDefault="001E12D7">
      <w:pPr>
        <w:numPr>
          <w:ilvl w:val="2"/>
          <w:numId w:val="15"/>
        </w:numPr>
        <w:spacing w:after="145"/>
        <w:ind w:right="270" w:hanging="529"/>
      </w:pPr>
      <w:r>
        <w:t xml:space="preserve">Махмуд </w:t>
      </w:r>
      <w:proofErr w:type="spellStart"/>
      <w:r>
        <w:t>Тарзі</w:t>
      </w:r>
      <w:proofErr w:type="spellEnd"/>
      <w:r>
        <w:t xml:space="preserve"> та його творчість. </w:t>
      </w:r>
    </w:p>
    <w:p w:rsidR="008234A4" w:rsidRDefault="001E12D7">
      <w:pPr>
        <w:numPr>
          <w:ilvl w:val="2"/>
          <w:numId w:val="15"/>
        </w:numPr>
        <w:spacing w:after="148"/>
        <w:ind w:right="270" w:hanging="529"/>
      </w:pPr>
      <w:proofErr w:type="spellStart"/>
      <w:r>
        <w:t>Мохаммед</w:t>
      </w:r>
      <w:proofErr w:type="spellEnd"/>
      <w:r>
        <w:t xml:space="preserve"> </w:t>
      </w:r>
      <w:proofErr w:type="spellStart"/>
      <w:r>
        <w:t>Бегазін</w:t>
      </w:r>
      <w:proofErr w:type="spellEnd"/>
      <w:r>
        <w:t xml:space="preserve"> </w:t>
      </w:r>
      <w:proofErr w:type="spellStart"/>
      <w:r>
        <w:t>Еттемад</w:t>
      </w:r>
      <w:proofErr w:type="spellEnd"/>
      <w:r>
        <w:t xml:space="preserve">-заде, його життя та творчість. </w:t>
      </w:r>
    </w:p>
    <w:p w:rsidR="008234A4" w:rsidRDefault="001E12D7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234A4" w:rsidRDefault="001E12D7">
      <w:pPr>
        <w:spacing w:after="131" w:line="259" w:lineRule="auto"/>
        <w:ind w:left="435" w:right="707"/>
        <w:jc w:val="center"/>
      </w:pPr>
      <w:r>
        <w:rPr>
          <w:b/>
          <w:u w:val="single" w:color="000000"/>
        </w:rPr>
        <w:t>3. Новітня перська література.</w:t>
      </w:r>
      <w:r>
        <w:rPr>
          <w:b/>
        </w:rPr>
        <w:t xml:space="preserve"> </w:t>
      </w:r>
    </w:p>
    <w:p w:rsidR="008234A4" w:rsidRDefault="001E12D7">
      <w:pPr>
        <w:numPr>
          <w:ilvl w:val="2"/>
          <w:numId w:val="14"/>
        </w:numPr>
        <w:spacing w:after="145"/>
        <w:ind w:left="1396" w:right="270" w:hanging="437"/>
      </w:pPr>
      <w:r>
        <w:t xml:space="preserve">Поет Німа </w:t>
      </w:r>
      <w:proofErr w:type="spellStart"/>
      <w:r>
        <w:t>Юшидж</w:t>
      </w:r>
      <w:proofErr w:type="spellEnd"/>
      <w:r>
        <w:t xml:space="preserve">, його творчість і новаторство.  </w:t>
      </w:r>
    </w:p>
    <w:p w:rsidR="008234A4" w:rsidRDefault="001E12D7">
      <w:pPr>
        <w:numPr>
          <w:ilvl w:val="2"/>
          <w:numId w:val="14"/>
        </w:numPr>
        <w:spacing w:after="144"/>
        <w:ind w:left="1396" w:right="270" w:hanging="437"/>
      </w:pPr>
      <w:r>
        <w:t xml:space="preserve">Життя та творчість поетеси </w:t>
      </w:r>
      <w:proofErr w:type="spellStart"/>
      <w:r>
        <w:t>Фаррух</w:t>
      </w:r>
      <w:proofErr w:type="spellEnd"/>
      <w:r>
        <w:t xml:space="preserve"> </w:t>
      </w:r>
      <w:proofErr w:type="spellStart"/>
      <w:r>
        <w:t>Фаррухзад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14"/>
        </w:numPr>
        <w:spacing w:after="145"/>
        <w:ind w:left="1396" w:right="270" w:hanging="437"/>
      </w:pPr>
      <w:r>
        <w:t xml:space="preserve">Афганський поет </w:t>
      </w:r>
      <w:proofErr w:type="spellStart"/>
      <w:r>
        <w:t>Зійя</w:t>
      </w:r>
      <w:proofErr w:type="spellEnd"/>
      <w:r>
        <w:t xml:space="preserve"> Карі-заде  та його творчість. </w:t>
      </w:r>
    </w:p>
    <w:p w:rsidR="008234A4" w:rsidRDefault="001E12D7">
      <w:pPr>
        <w:numPr>
          <w:ilvl w:val="2"/>
          <w:numId w:val="14"/>
        </w:numPr>
        <w:spacing w:after="144"/>
        <w:ind w:left="1396" w:right="270" w:hanging="437"/>
      </w:pPr>
      <w:r>
        <w:t xml:space="preserve">Творчість поетеси </w:t>
      </w:r>
      <w:proofErr w:type="spellStart"/>
      <w:r>
        <w:t>Сімін</w:t>
      </w:r>
      <w:proofErr w:type="spellEnd"/>
      <w:r>
        <w:t xml:space="preserve"> </w:t>
      </w:r>
      <w:proofErr w:type="spellStart"/>
      <w:r>
        <w:t>Бегбегані</w:t>
      </w:r>
      <w:proofErr w:type="spellEnd"/>
      <w:r>
        <w:t xml:space="preserve">. </w:t>
      </w:r>
    </w:p>
    <w:p w:rsidR="008234A4" w:rsidRDefault="001E12D7">
      <w:pPr>
        <w:numPr>
          <w:ilvl w:val="2"/>
          <w:numId w:val="14"/>
        </w:numPr>
        <w:spacing w:after="144"/>
        <w:ind w:left="1396" w:right="270" w:hanging="437"/>
      </w:pPr>
      <w:proofErr w:type="spellStart"/>
      <w:r>
        <w:lastRenderedPageBreak/>
        <w:t>Абд</w:t>
      </w:r>
      <w:proofErr w:type="spellEnd"/>
      <w:r>
        <w:t>-уль-</w:t>
      </w:r>
      <w:proofErr w:type="spellStart"/>
      <w:r>
        <w:t>Хакк</w:t>
      </w:r>
      <w:proofErr w:type="spellEnd"/>
      <w:r>
        <w:t xml:space="preserve"> </w:t>
      </w:r>
      <w:proofErr w:type="spellStart"/>
      <w:r>
        <w:t>Бетаб</w:t>
      </w:r>
      <w:proofErr w:type="spellEnd"/>
      <w:r>
        <w:t xml:space="preserve"> та його творчість. </w:t>
      </w:r>
    </w:p>
    <w:p w:rsidR="008234A4" w:rsidRDefault="001E12D7">
      <w:pPr>
        <w:numPr>
          <w:ilvl w:val="2"/>
          <w:numId w:val="14"/>
        </w:numPr>
        <w:spacing w:after="0" w:line="358" w:lineRule="auto"/>
        <w:ind w:left="1396" w:right="270" w:hanging="437"/>
      </w:pPr>
      <w:r>
        <w:t xml:space="preserve">Індійський цикл поезій Мірзо </w:t>
      </w:r>
      <w:proofErr w:type="spellStart"/>
      <w:r>
        <w:t>Турсун</w:t>
      </w:r>
      <w:proofErr w:type="spellEnd"/>
      <w:r>
        <w:t>-заде («</w:t>
      </w:r>
      <w:proofErr w:type="spellStart"/>
      <w:r>
        <w:t>Тадж-Махал</w:t>
      </w:r>
      <w:proofErr w:type="spellEnd"/>
      <w:r>
        <w:t xml:space="preserve">», «Тара </w:t>
      </w:r>
      <w:proofErr w:type="spellStart"/>
      <w:r>
        <w:t>Чандра</w:t>
      </w:r>
      <w:proofErr w:type="spellEnd"/>
      <w:r>
        <w:t xml:space="preserve">»). </w:t>
      </w:r>
    </w:p>
    <w:p w:rsidR="008234A4" w:rsidRDefault="001E12D7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167" w:line="259" w:lineRule="auto"/>
        <w:ind w:left="0" w:right="0" w:firstLine="0"/>
        <w:jc w:val="left"/>
      </w:pPr>
      <w:r>
        <w:t xml:space="preserve"> </w:t>
      </w:r>
    </w:p>
    <w:p w:rsidR="008234A4" w:rsidRDefault="001E12D7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8234A4" w:rsidRDefault="001E12D7">
      <w:pPr>
        <w:spacing w:after="0" w:line="358" w:lineRule="auto"/>
        <w:ind w:left="4678" w:right="4892" w:firstLine="0"/>
      </w:pPr>
      <w:r>
        <w:rPr>
          <w:b/>
        </w:rPr>
        <w:t xml:space="preserve">        </w:t>
      </w:r>
    </w:p>
    <w:p w:rsidR="008234A4" w:rsidRDefault="001E12D7">
      <w:pPr>
        <w:spacing w:after="0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133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spacing w:after="131" w:line="259" w:lineRule="auto"/>
        <w:ind w:left="435" w:right="710"/>
        <w:jc w:val="center"/>
      </w:pPr>
      <w:r>
        <w:rPr>
          <w:b/>
          <w:u w:val="single" w:color="000000"/>
        </w:rPr>
        <w:t>Рекомендована література</w:t>
      </w:r>
      <w:r>
        <w:rPr>
          <w:b/>
        </w:rPr>
        <w:t xml:space="preserve"> </w:t>
      </w:r>
    </w:p>
    <w:p w:rsidR="008234A4" w:rsidRDefault="001E12D7">
      <w:pPr>
        <w:spacing w:after="129" w:line="259" w:lineRule="auto"/>
        <w:ind w:left="0" w:right="214" w:firstLine="0"/>
        <w:jc w:val="center"/>
      </w:pPr>
      <w:r>
        <w:rPr>
          <w:b/>
        </w:rPr>
        <w:t xml:space="preserve"> </w:t>
      </w:r>
    </w:p>
    <w:p w:rsidR="008234A4" w:rsidRDefault="001E12D7">
      <w:pPr>
        <w:numPr>
          <w:ilvl w:val="0"/>
          <w:numId w:val="17"/>
        </w:numPr>
        <w:spacing w:after="1" w:line="358" w:lineRule="auto"/>
        <w:ind w:right="270" w:hanging="281"/>
        <w:jc w:val="left"/>
      </w:pPr>
      <w:proofErr w:type="spellStart"/>
      <w:r>
        <w:t>Алексеева</w:t>
      </w:r>
      <w:proofErr w:type="spellEnd"/>
      <w:r>
        <w:t xml:space="preserve"> И.Ю. К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типологической</w:t>
      </w:r>
      <w:proofErr w:type="spellEnd"/>
      <w:r>
        <w:t xml:space="preserve"> характеристики </w:t>
      </w:r>
      <w:proofErr w:type="spellStart"/>
      <w:r>
        <w:t>персидской</w:t>
      </w:r>
      <w:proofErr w:type="spellEnd"/>
      <w:r>
        <w:t xml:space="preserve"> </w:t>
      </w:r>
      <w:proofErr w:type="spellStart"/>
      <w:r>
        <w:t>лирики</w:t>
      </w:r>
      <w:proofErr w:type="spellEnd"/>
      <w:r>
        <w:t xml:space="preserve"> </w:t>
      </w:r>
      <w:proofErr w:type="spellStart"/>
      <w:r>
        <w:t>XVIIIв</w:t>
      </w:r>
      <w:proofErr w:type="spellEnd"/>
      <w:r>
        <w:t>. (</w:t>
      </w:r>
      <w:proofErr w:type="spellStart"/>
      <w:r>
        <w:t>Литературное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"</w:t>
      </w:r>
      <w:proofErr w:type="spellStart"/>
      <w:r>
        <w:t>Базгашт</w:t>
      </w:r>
      <w:proofErr w:type="spellEnd"/>
      <w:r>
        <w:t xml:space="preserve">"). – </w:t>
      </w:r>
      <w:proofErr w:type="spellStart"/>
      <w:r>
        <w:t>Вестник</w:t>
      </w:r>
      <w:proofErr w:type="spellEnd"/>
      <w:r>
        <w:t xml:space="preserve"> МГУ. Сер. 13. </w:t>
      </w:r>
      <w:proofErr w:type="spellStart"/>
      <w:r>
        <w:t>Востоковедение</w:t>
      </w:r>
      <w:proofErr w:type="spellEnd"/>
      <w:r>
        <w:t xml:space="preserve">. – 1979. – №3. </w:t>
      </w:r>
    </w:p>
    <w:p w:rsidR="008234A4" w:rsidRDefault="001E12D7">
      <w:pPr>
        <w:numPr>
          <w:ilvl w:val="0"/>
          <w:numId w:val="17"/>
        </w:numPr>
        <w:spacing w:after="1" w:line="357" w:lineRule="auto"/>
        <w:ind w:right="270" w:hanging="281"/>
        <w:jc w:val="left"/>
      </w:pPr>
      <w:proofErr w:type="spellStart"/>
      <w:r>
        <w:t>Дорри</w:t>
      </w:r>
      <w:proofErr w:type="spellEnd"/>
      <w:r>
        <w:t xml:space="preserve"> </w:t>
      </w:r>
      <w:proofErr w:type="spellStart"/>
      <w:r>
        <w:t>Дж.Х</w:t>
      </w:r>
      <w:proofErr w:type="spellEnd"/>
      <w:r>
        <w:t xml:space="preserve">. </w:t>
      </w:r>
      <w:proofErr w:type="spellStart"/>
      <w:r>
        <w:t>Литература</w:t>
      </w:r>
      <w:proofErr w:type="spellEnd"/>
      <w:r>
        <w:t xml:space="preserve"> </w:t>
      </w:r>
      <w:proofErr w:type="spellStart"/>
      <w:r>
        <w:t>современного</w:t>
      </w:r>
      <w:proofErr w:type="spellEnd"/>
      <w:r>
        <w:t xml:space="preserve"> </w:t>
      </w:r>
      <w:proofErr w:type="spellStart"/>
      <w:r>
        <w:t>Ирина</w:t>
      </w:r>
      <w:proofErr w:type="spellEnd"/>
      <w:r>
        <w:t xml:space="preserve"> (</w:t>
      </w:r>
      <w:proofErr w:type="spellStart"/>
      <w:r>
        <w:t>Персидская</w:t>
      </w:r>
      <w:proofErr w:type="spellEnd"/>
      <w:r>
        <w:t xml:space="preserve"> проза XX </w:t>
      </w:r>
      <w:proofErr w:type="spellStart"/>
      <w:r>
        <w:t>века</w:t>
      </w:r>
      <w:proofErr w:type="spellEnd"/>
      <w:r>
        <w:t xml:space="preserve">). </w:t>
      </w:r>
    </w:p>
    <w:p w:rsidR="008234A4" w:rsidRDefault="001E12D7">
      <w:pPr>
        <w:spacing w:after="126" w:line="265" w:lineRule="auto"/>
        <w:ind w:left="-5" w:right="266"/>
      </w:pPr>
      <w:proofErr w:type="spellStart"/>
      <w:r>
        <w:t>Учеб.пособие</w:t>
      </w:r>
      <w:proofErr w:type="spellEnd"/>
      <w:r>
        <w:t xml:space="preserve">. – М., 1998. </w:t>
      </w:r>
    </w:p>
    <w:p w:rsidR="008234A4" w:rsidRDefault="001E12D7">
      <w:pPr>
        <w:numPr>
          <w:ilvl w:val="0"/>
          <w:numId w:val="17"/>
        </w:numPr>
        <w:spacing w:after="145"/>
        <w:ind w:right="270" w:hanging="281"/>
        <w:jc w:val="left"/>
      </w:pPr>
      <w:proofErr w:type="spellStart"/>
      <w:r>
        <w:t>Кляшторина</w:t>
      </w:r>
      <w:proofErr w:type="spellEnd"/>
      <w:r>
        <w:t xml:space="preserve"> В.Б. </w:t>
      </w: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персидская</w:t>
      </w:r>
      <w:proofErr w:type="spellEnd"/>
      <w:r>
        <w:t xml:space="preserve"> </w:t>
      </w:r>
      <w:proofErr w:type="spellStart"/>
      <w:r>
        <w:t>поэзия</w:t>
      </w:r>
      <w:proofErr w:type="spellEnd"/>
      <w:r>
        <w:t xml:space="preserve"> (</w:t>
      </w:r>
      <w:proofErr w:type="spellStart"/>
      <w:r>
        <w:t>Очерки</w:t>
      </w:r>
      <w:proofErr w:type="spellEnd"/>
      <w:r>
        <w:t xml:space="preserve">). – М., 1962. </w:t>
      </w:r>
    </w:p>
    <w:p w:rsidR="008234A4" w:rsidRDefault="001E12D7">
      <w:pPr>
        <w:numPr>
          <w:ilvl w:val="0"/>
          <w:numId w:val="17"/>
        </w:numPr>
        <w:spacing w:after="144"/>
        <w:ind w:right="270" w:hanging="281"/>
        <w:jc w:val="left"/>
      </w:pPr>
      <w:proofErr w:type="spellStart"/>
      <w:r>
        <w:t>Кляшторина</w:t>
      </w:r>
      <w:proofErr w:type="spellEnd"/>
      <w:r>
        <w:t xml:space="preserve"> В.Б. "</w:t>
      </w:r>
      <w:proofErr w:type="spellStart"/>
      <w:r>
        <w:t>Новая</w:t>
      </w:r>
      <w:proofErr w:type="spellEnd"/>
      <w:r>
        <w:t xml:space="preserve"> </w:t>
      </w:r>
      <w:proofErr w:type="spellStart"/>
      <w:r>
        <w:t>поэзия</w:t>
      </w:r>
      <w:proofErr w:type="spellEnd"/>
      <w:r>
        <w:t xml:space="preserve">" в </w:t>
      </w:r>
      <w:proofErr w:type="spellStart"/>
      <w:r>
        <w:t>Иране</w:t>
      </w:r>
      <w:proofErr w:type="spellEnd"/>
      <w:r>
        <w:t xml:space="preserve">. – М., 1975. </w:t>
      </w:r>
    </w:p>
    <w:p w:rsidR="008234A4" w:rsidRDefault="001E12D7">
      <w:pPr>
        <w:numPr>
          <w:ilvl w:val="0"/>
          <w:numId w:val="17"/>
        </w:numPr>
        <w:spacing w:after="0" w:line="358" w:lineRule="auto"/>
        <w:ind w:right="270" w:hanging="281"/>
        <w:jc w:val="left"/>
      </w:pPr>
      <w:proofErr w:type="spellStart"/>
      <w:r>
        <w:t>Комиссарова</w:t>
      </w:r>
      <w:proofErr w:type="spellEnd"/>
      <w:r>
        <w:t xml:space="preserve"> Д.С. </w:t>
      </w:r>
      <w:proofErr w:type="spellStart"/>
      <w:r>
        <w:t>Пути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и </w:t>
      </w:r>
      <w:proofErr w:type="spellStart"/>
      <w:r>
        <w:t>новейшей</w:t>
      </w:r>
      <w:proofErr w:type="spellEnd"/>
      <w:r>
        <w:t xml:space="preserve"> </w:t>
      </w:r>
      <w:proofErr w:type="spellStart"/>
      <w:r>
        <w:t>персидской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. – М.,1982. </w:t>
      </w:r>
    </w:p>
    <w:p w:rsidR="008234A4" w:rsidRDefault="001E12D7">
      <w:pPr>
        <w:numPr>
          <w:ilvl w:val="0"/>
          <w:numId w:val="17"/>
        </w:numPr>
        <w:spacing w:after="0" w:line="358" w:lineRule="auto"/>
        <w:ind w:right="270" w:hanging="281"/>
        <w:jc w:val="left"/>
      </w:pPr>
      <w:proofErr w:type="spellStart"/>
      <w:r>
        <w:t>Короглы</w:t>
      </w:r>
      <w:proofErr w:type="spellEnd"/>
      <w:r>
        <w:t xml:space="preserve"> Х.Г. </w:t>
      </w:r>
      <w:proofErr w:type="spellStart"/>
      <w:r>
        <w:t>Современная</w:t>
      </w:r>
      <w:proofErr w:type="spellEnd"/>
      <w:r>
        <w:t xml:space="preserve"> </w:t>
      </w:r>
      <w:proofErr w:type="spellStart"/>
      <w:r>
        <w:t>персидская</w:t>
      </w:r>
      <w:proofErr w:type="spellEnd"/>
      <w:r>
        <w:t xml:space="preserve"> проза (</w:t>
      </w:r>
      <w:proofErr w:type="spellStart"/>
      <w:r>
        <w:t>Краткий</w:t>
      </w:r>
      <w:proofErr w:type="spellEnd"/>
      <w:r>
        <w:t xml:space="preserve"> </w:t>
      </w:r>
      <w:proofErr w:type="spellStart"/>
      <w:r>
        <w:t>обзор</w:t>
      </w:r>
      <w:proofErr w:type="spellEnd"/>
      <w:r>
        <w:t xml:space="preserve">. </w:t>
      </w:r>
      <w:proofErr w:type="spellStart"/>
      <w:r>
        <w:t>Тексты</w:t>
      </w:r>
      <w:proofErr w:type="spellEnd"/>
      <w:r>
        <w:t xml:space="preserve">). – М., 1958. </w:t>
      </w:r>
    </w:p>
    <w:p w:rsidR="008234A4" w:rsidRDefault="001E12D7">
      <w:pPr>
        <w:numPr>
          <w:ilvl w:val="0"/>
          <w:numId w:val="17"/>
        </w:numPr>
        <w:bidi/>
        <w:spacing w:after="133" w:line="259" w:lineRule="auto"/>
        <w:ind w:right="270" w:hanging="281"/>
        <w:jc w:val="right"/>
      </w:pPr>
      <w:r>
        <w:rPr>
          <w:szCs w:val="28"/>
          <w:rtl/>
        </w:rPr>
        <w:t>ترابی، سيد محمد. نگاهی به تاريخ و ادبيات ايران. تهران،.</w:t>
      </w:r>
      <w:r>
        <w:rPr>
          <w:szCs w:val="28"/>
        </w:rPr>
        <w:t>1382</w:t>
      </w:r>
    </w:p>
    <w:p w:rsidR="008234A4" w:rsidRDefault="001E12D7">
      <w:pPr>
        <w:numPr>
          <w:ilvl w:val="0"/>
          <w:numId w:val="17"/>
        </w:numPr>
        <w:bidi/>
        <w:spacing w:after="133" w:line="259" w:lineRule="auto"/>
        <w:ind w:right="270" w:hanging="281"/>
        <w:jc w:val="right"/>
      </w:pPr>
      <w:r>
        <w:rPr>
          <w:szCs w:val="28"/>
          <w:rtl/>
        </w:rPr>
        <w:t>تميم داری، احمد. تاريخ ادب فارسی. تهران، .</w:t>
      </w:r>
      <w:r>
        <w:rPr>
          <w:szCs w:val="28"/>
        </w:rPr>
        <w:t>1379</w:t>
      </w:r>
      <w:r>
        <w:rPr>
          <w:szCs w:val="28"/>
          <w:rtl/>
        </w:rPr>
        <w:t xml:space="preserve">  </w:t>
      </w:r>
    </w:p>
    <w:p w:rsidR="008234A4" w:rsidRDefault="001E12D7">
      <w:pPr>
        <w:numPr>
          <w:ilvl w:val="0"/>
          <w:numId w:val="17"/>
        </w:numPr>
        <w:bidi/>
        <w:spacing w:after="133" w:line="259" w:lineRule="auto"/>
        <w:ind w:right="270" w:hanging="281"/>
        <w:jc w:val="right"/>
      </w:pPr>
      <w:r>
        <w:rPr>
          <w:szCs w:val="28"/>
          <w:rtl/>
        </w:rPr>
        <w:t>شميسا، سيروس. نگاهی به سپهری. تهران: صدای معاصر.</w:t>
      </w:r>
      <w:r>
        <w:rPr>
          <w:szCs w:val="28"/>
        </w:rPr>
        <w:t>1382</w:t>
      </w:r>
    </w:p>
    <w:p w:rsidR="008234A4" w:rsidRDefault="001E12D7">
      <w:pPr>
        <w:bidi/>
        <w:spacing w:after="133" w:line="259" w:lineRule="auto"/>
        <w:ind w:left="-74" w:right="0"/>
        <w:jc w:val="left"/>
      </w:pPr>
      <w:r>
        <w:rPr>
          <w:szCs w:val="28"/>
          <w:rtl/>
        </w:rPr>
        <w:t xml:space="preserve"> </w:t>
      </w:r>
      <w:r>
        <w:rPr>
          <w:szCs w:val="28"/>
        </w:rPr>
        <w:t>01</w:t>
      </w:r>
      <w:r>
        <w:rPr>
          <w:szCs w:val="28"/>
          <w:rtl/>
        </w:rPr>
        <w:t xml:space="preserve"> شميسا، سيروس. سبک شناسی شعر. تهران: انتشارات فردوسی، .</w:t>
      </w:r>
      <w:r>
        <w:rPr>
          <w:szCs w:val="28"/>
        </w:rPr>
        <w:t>1375</w:t>
      </w:r>
    </w:p>
    <w:p w:rsidR="008234A4" w:rsidRDefault="001E12D7">
      <w:pPr>
        <w:bidi/>
        <w:spacing w:after="133" w:line="259" w:lineRule="auto"/>
        <w:ind w:left="-74" w:right="0"/>
        <w:jc w:val="left"/>
      </w:pPr>
      <w:r>
        <w:rPr>
          <w:szCs w:val="28"/>
          <w:rtl/>
        </w:rPr>
        <w:t xml:space="preserve"> </w:t>
      </w:r>
      <w:r>
        <w:rPr>
          <w:szCs w:val="28"/>
        </w:rPr>
        <w:t>11</w:t>
      </w:r>
      <w:r>
        <w:rPr>
          <w:szCs w:val="28"/>
          <w:rtl/>
        </w:rPr>
        <w:t xml:space="preserve"> شميسا، سيروس. بيان. تهران: انتشارات فردوسی، </w:t>
      </w:r>
      <w:r>
        <w:rPr>
          <w:szCs w:val="28"/>
        </w:rPr>
        <w:t>1379</w:t>
      </w:r>
    </w:p>
    <w:p w:rsidR="008234A4" w:rsidRDefault="001E12D7" w:rsidP="00D36CDD">
      <w:pPr>
        <w:bidi/>
        <w:spacing w:after="133" w:line="259" w:lineRule="auto"/>
        <w:ind w:left="-74" w:right="0"/>
        <w:jc w:val="left"/>
      </w:pPr>
      <w:r>
        <w:rPr>
          <w:szCs w:val="28"/>
          <w:rtl/>
        </w:rPr>
        <w:t xml:space="preserve"> </w:t>
      </w:r>
      <w:r>
        <w:rPr>
          <w:szCs w:val="28"/>
        </w:rPr>
        <w:t>21</w:t>
      </w:r>
      <w:r>
        <w:rPr>
          <w:szCs w:val="28"/>
          <w:rtl/>
        </w:rPr>
        <w:t xml:space="preserve"> شميسا، سيروس. کليات سبک شناسی. تهران: انتشارات فردوسی، .</w:t>
      </w:r>
      <w:r>
        <w:rPr>
          <w:szCs w:val="28"/>
        </w:rPr>
        <w:t>1374</w:t>
      </w:r>
    </w:p>
    <w:sectPr w:rsidR="008234A4">
      <w:pgSz w:w="11904" w:h="16840"/>
      <w:pgMar w:top="1196" w:right="564" w:bottom="122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E43"/>
    <w:multiLevelType w:val="hybridMultilevel"/>
    <w:tmpl w:val="A6580858"/>
    <w:lvl w:ilvl="0" w:tplc="5802A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2DA80">
      <w:start w:val="1"/>
      <w:numFmt w:val="lowerLetter"/>
      <w:lvlText w:val="%2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C1874">
      <w:start w:val="10"/>
      <w:numFmt w:val="upperRoman"/>
      <w:lvlRestart w:val="0"/>
      <w:lvlText w:val="%3.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12614A">
      <w:start w:val="1"/>
      <w:numFmt w:val="decimal"/>
      <w:lvlText w:val="%4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21286">
      <w:start w:val="1"/>
      <w:numFmt w:val="lowerLetter"/>
      <w:lvlText w:val="%5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03F50">
      <w:start w:val="1"/>
      <w:numFmt w:val="lowerRoman"/>
      <w:lvlText w:val="%6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20BCC">
      <w:start w:val="1"/>
      <w:numFmt w:val="decimal"/>
      <w:lvlText w:val="%7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018D8">
      <w:start w:val="1"/>
      <w:numFmt w:val="lowerLetter"/>
      <w:lvlText w:val="%8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9CC5AE">
      <w:start w:val="1"/>
      <w:numFmt w:val="lowerRoman"/>
      <w:lvlText w:val="%9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53764"/>
    <w:multiLevelType w:val="hybridMultilevel"/>
    <w:tmpl w:val="5CC6851E"/>
    <w:lvl w:ilvl="0" w:tplc="34F85C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BCCC04">
      <w:start w:val="1"/>
      <w:numFmt w:val="lowerLetter"/>
      <w:lvlText w:val="%2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94A0">
      <w:start w:val="1"/>
      <w:numFmt w:val="upperRoman"/>
      <w:lvlRestart w:val="0"/>
      <w:lvlText w:val="%3.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F4E934">
      <w:start w:val="1"/>
      <w:numFmt w:val="decimal"/>
      <w:lvlText w:val="%4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4A40B2">
      <w:start w:val="1"/>
      <w:numFmt w:val="lowerLetter"/>
      <w:lvlText w:val="%5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FEF16E">
      <w:start w:val="1"/>
      <w:numFmt w:val="lowerRoman"/>
      <w:lvlText w:val="%6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18E6FA">
      <w:start w:val="1"/>
      <w:numFmt w:val="decimal"/>
      <w:lvlText w:val="%7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60CB4">
      <w:start w:val="1"/>
      <w:numFmt w:val="lowerLetter"/>
      <w:lvlText w:val="%8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D21F9C">
      <w:start w:val="1"/>
      <w:numFmt w:val="lowerRoman"/>
      <w:lvlText w:val="%9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897F18"/>
    <w:multiLevelType w:val="hybridMultilevel"/>
    <w:tmpl w:val="1660A492"/>
    <w:lvl w:ilvl="0" w:tplc="E89E9E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099E8">
      <w:start w:val="1"/>
      <w:numFmt w:val="lowerLetter"/>
      <w:lvlText w:val="%2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ECC02">
      <w:start w:val="1"/>
      <w:numFmt w:val="upperRoman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385E62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A8E2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476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C010C0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649AE2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AB452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C334F"/>
    <w:multiLevelType w:val="hybridMultilevel"/>
    <w:tmpl w:val="52DE8066"/>
    <w:lvl w:ilvl="0" w:tplc="5A8C3F9C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AE0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C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85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25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26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E6C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6C4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682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34854"/>
    <w:multiLevelType w:val="hybridMultilevel"/>
    <w:tmpl w:val="12FA750C"/>
    <w:lvl w:ilvl="0" w:tplc="AFEEE674">
      <w:start w:val="19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CF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AE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87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CB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A3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69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6C5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F82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07D5F"/>
    <w:multiLevelType w:val="hybridMultilevel"/>
    <w:tmpl w:val="175EEE80"/>
    <w:lvl w:ilvl="0" w:tplc="6BECD3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D25F1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2E576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DAC72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CE596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ABF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33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299B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6063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B7A43"/>
    <w:multiLevelType w:val="hybridMultilevel"/>
    <w:tmpl w:val="4D52D446"/>
    <w:lvl w:ilvl="0" w:tplc="40B49A70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0C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169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4A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1674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64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26B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E0F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9E7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33A9B"/>
    <w:multiLevelType w:val="hybridMultilevel"/>
    <w:tmpl w:val="0B0AF7A8"/>
    <w:lvl w:ilvl="0" w:tplc="7068E636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24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8C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A62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3C3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4B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C0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21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10D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56343"/>
    <w:multiLevelType w:val="hybridMultilevel"/>
    <w:tmpl w:val="816C8D0E"/>
    <w:lvl w:ilvl="0" w:tplc="E8443788">
      <w:start w:val="3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32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88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22C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EA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6D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C3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6E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67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322A1"/>
    <w:multiLevelType w:val="hybridMultilevel"/>
    <w:tmpl w:val="80362442"/>
    <w:lvl w:ilvl="0" w:tplc="4A7869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F0F396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48A7C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90753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A9DF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AFFD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80BFE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A8B5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4ED5B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5E4AD3"/>
    <w:multiLevelType w:val="hybridMultilevel"/>
    <w:tmpl w:val="71AA0C98"/>
    <w:lvl w:ilvl="0" w:tplc="A1F84D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461FC">
      <w:start w:val="1"/>
      <w:numFmt w:val="lowerLetter"/>
      <w:lvlText w:val="%2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852E">
      <w:start w:val="2"/>
      <w:numFmt w:val="upperRoman"/>
      <w:lvlRestart w:val="0"/>
      <w:lvlText w:val="%3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E8042">
      <w:start w:val="1"/>
      <w:numFmt w:val="decimal"/>
      <w:lvlText w:val="%4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42AE6">
      <w:start w:val="1"/>
      <w:numFmt w:val="lowerLetter"/>
      <w:lvlText w:val="%5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722FA2">
      <w:start w:val="1"/>
      <w:numFmt w:val="lowerRoman"/>
      <w:lvlText w:val="%6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299AA">
      <w:start w:val="1"/>
      <w:numFmt w:val="decimal"/>
      <w:lvlText w:val="%7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0A2DE4">
      <w:start w:val="1"/>
      <w:numFmt w:val="lowerLetter"/>
      <w:lvlText w:val="%8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89C04">
      <w:start w:val="1"/>
      <w:numFmt w:val="lowerRoman"/>
      <w:lvlText w:val="%9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6F0F62"/>
    <w:multiLevelType w:val="hybridMultilevel"/>
    <w:tmpl w:val="BF605B24"/>
    <w:lvl w:ilvl="0" w:tplc="DA1C120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8D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A1F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00EA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99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3A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61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C6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A30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790FC4"/>
    <w:multiLevelType w:val="hybridMultilevel"/>
    <w:tmpl w:val="1D56E85C"/>
    <w:lvl w:ilvl="0" w:tplc="BA80627C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A6C2A">
      <w:start w:val="1"/>
      <w:numFmt w:val="upperRoman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322A4E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4A8EC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6AC2C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6DBE0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87FEA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AC42E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3AF986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BD6594"/>
    <w:multiLevelType w:val="hybridMultilevel"/>
    <w:tmpl w:val="60B46B2E"/>
    <w:lvl w:ilvl="0" w:tplc="544EC4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061602">
      <w:start w:val="1"/>
      <w:numFmt w:val="lowerLetter"/>
      <w:lvlText w:val="%2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6B8BE">
      <w:start w:val="1"/>
      <w:numFmt w:val="upperRoman"/>
      <w:lvlRestart w:val="0"/>
      <w:lvlText w:val="%3.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85484">
      <w:start w:val="1"/>
      <w:numFmt w:val="decimal"/>
      <w:lvlText w:val="%4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C08094">
      <w:start w:val="1"/>
      <w:numFmt w:val="lowerLetter"/>
      <w:lvlText w:val="%5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8E19E">
      <w:start w:val="1"/>
      <w:numFmt w:val="lowerRoman"/>
      <w:lvlText w:val="%6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A683A">
      <w:start w:val="1"/>
      <w:numFmt w:val="decimal"/>
      <w:lvlText w:val="%7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4282C">
      <w:start w:val="1"/>
      <w:numFmt w:val="lowerLetter"/>
      <w:lvlText w:val="%8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C2E530">
      <w:start w:val="1"/>
      <w:numFmt w:val="lowerRoman"/>
      <w:lvlText w:val="%9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E27375"/>
    <w:multiLevelType w:val="hybridMultilevel"/>
    <w:tmpl w:val="5052B5C2"/>
    <w:lvl w:ilvl="0" w:tplc="5D20311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C1962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0C89D0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FECF4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AD770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E65CF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AC86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F64C3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8607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341C50"/>
    <w:multiLevelType w:val="hybridMultilevel"/>
    <w:tmpl w:val="A21C8550"/>
    <w:lvl w:ilvl="0" w:tplc="EE32A3F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6477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0C21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7514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E3BE2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C9496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8CE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EC350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947DB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442F37"/>
    <w:multiLevelType w:val="hybridMultilevel"/>
    <w:tmpl w:val="10BE9014"/>
    <w:lvl w:ilvl="0" w:tplc="B61CE4B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C24E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81BC0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46BA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A4455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44D31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24CFE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96896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6F6E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1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4"/>
    <w:rsid w:val="00160F0F"/>
    <w:rsid w:val="001E12D7"/>
    <w:rsid w:val="002373CE"/>
    <w:rsid w:val="008234A4"/>
    <w:rsid w:val="00BE1419"/>
    <w:rsid w:val="00D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07C3"/>
  <w15:docId w15:val="{21E1F2A2-88AA-42C8-B69C-E24F61C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1" w:line="249" w:lineRule="auto"/>
      <w:ind w:left="10" w:right="28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6016</Words>
  <Characters>3430</Characters>
  <Application>Microsoft Office Word</Application>
  <DocSecurity>0</DocSecurity>
  <Lines>28</Lines>
  <Paragraphs>18</Paragraphs>
  <ScaleCrop>false</ScaleCrop>
  <Company>SPecialiST RePack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Rykhlyuk Serhiy</dc:creator>
  <cp:lastModifiedBy>Користувач Windows</cp:lastModifiedBy>
  <cp:revision>5</cp:revision>
  <dcterms:created xsi:type="dcterms:W3CDTF">2018-03-13T20:16:00Z</dcterms:created>
  <dcterms:modified xsi:type="dcterms:W3CDTF">2018-03-19T14:20:00Z</dcterms:modified>
</cp:coreProperties>
</file>